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DF" w:rsidRPr="00EC135E" w:rsidRDefault="004B18DF" w:rsidP="00EC135E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b/>
          <w:sz w:val="21"/>
          <w:szCs w:val="21"/>
        </w:rPr>
      </w:pPr>
      <w:bookmarkStart w:id="0" w:name="_GoBack"/>
      <w:r w:rsidRPr="00EC135E">
        <w:rPr>
          <w:rFonts w:asciiTheme="majorHAnsi" w:eastAsia="Times New Roman" w:hAnsiTheme="majorHAnsi" w:cs="Arial"/>
          <w:b/>
          <w:sz w:val="21"/>
          <w:szCs w:val="21"/>
        </w:rPr>
        <w:t>KEPUTUSAN DINAS MINERAL DAN PERTAMBANGAN</w:t>
      </w:r>
    </w:p>
    <w:p w:rsidR="004B18DF" w:rsidRPr="00EC135E" w:rsidRDefault="004B18DF" w:rsidP="00EC135E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b/>
          <w:sz w:val="21"/>
          <w:szCs w:val="21"/>
        </w:rPr>
      </w:pPr>
      <w:r w:rsidRPr="00EC135E">
        <w:rPr>
          <w:rFonts w:asciiTheme="majorHAnsi" w:eastAsia="Times New Roman" w:hAnsiTheme="majorHAnsi" w:cs="Arial"/>
          <w:b/>
          <w:sz w:val="21"/>
          <w:szCs w:val="21"/>
        </w:rPr>
        <w:t>PEMERINTAH KOTA BANDUNG</w:t>
      </w:r>
    </w:p>
    <w:p w:rsidR="004B18DF" w:rsidRDefault="004B18DF" w:rsidP="00EC135E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NOMOR 37/SK-PJ/09/04/16</w:t>
      </w:r>
    </w:p>
    <w:p w:rsidR="004B18DF" w:rsidRDefault="004B18DF" w:rsidP="00EC135E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4B18DF" w:rsidRDefault="004B18DF" w:rsidP="00EC135E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DENGAN RAHMAT TUHAN YANG MAHA ESA</w:t>
      </w:r>
    </w:p>
    <w:p w:rsidR="004B18DF" w:rsidRDefault="004B18DF" w:rsidP="00EC135E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KEPALA DINAS MINERAL DAN PERTAMBANGAN</w:t>
      </w:r>
    </w:p>
    <w:p w:rsidR="004B18DF" w:rsidRDefault="004B18DF" w:rsidP="00EC135E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4B18DF" w:rsidRDefault="004B18DF" w:rsidP="004B18DF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Menimbang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bahwa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Pegawai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Negeri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Sipil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yang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namanya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tersebut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dalam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keputusan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ini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memenuhi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syarat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dipandang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cakap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untuk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diangkat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dalam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pangkat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setingkat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lebih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tinggi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>;</w:t>
      </w:r>
    </w:p>
    <w:p w:rsidR="004B18DF" w:rsidRDefault="004B18DF" w:rsidP="004B18DF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4B18DF" w:rsidRDefault="004B18DF" w:rsidP="004B18DF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Mengingat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 xml:space="preserve">: 1.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Pasal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4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Ayat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(1)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Undang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–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Undang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Dasar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Negara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Republik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Indonesia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Tahun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1945</w:t>
      </w:r>
    </w:p>
    <w:p w:rsidR="004B18DF" w:rsidRDefault="004B18DF" w:rsidP="004B18DF">
      <w:pPr>
        <w:shd w:val="clear" w:color="auto" w:fill="FFFFFF"/>
        <w:spacing w:after="0" w:line="336" w:lineRule="atLeast"/>
        <w:ind w:left="1560" w:hanging="120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 xml:space="preserve">  2.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Peraturan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Pemerintah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Nomor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99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Tahun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2000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tentang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Kenaikan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Pangkat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Pegawai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Negeri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Sipil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sebagaimana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telah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diubang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dengan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Peraturan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Pemerintah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Nomor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12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Tahun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2002;</w:t>
      </w:r>
    </w:p>
    <w:p w:rsidR="004B18DF" w:rsidRDefault="004B18DF" w:rsidP="004B18DF">
      <w:pPr>
        <w:shd w:val="clear" w:color="auto" w:fill="FFFFFF"/>
        <w:spacing w:after="0" w:line="336" w:lineRule="atLeast"/>
        <w:ind w:left="1560" w:hanging="1560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ab/>
        <w:t xml:space="preserve">3.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Keputusan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Presiden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Nomor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xx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Tahun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2015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tentang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pemberian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kuasa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kepada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Kepala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Dinas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Mineral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Pertambangan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untuk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atas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nama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Presiden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menetapkan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kenaikan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pangkat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pemberhentian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,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pemberian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pension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bagi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pegawai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negeri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sipil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yang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berpangkat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Pembina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Utama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Muda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Golongan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Ruang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IV/c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Atas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>;</w:t>
      </w:r>
    </w:p>
    <w:p w:rsidR="004B18DF" w:rsidRDefault="004B18DF" w:rsidP="004B18DF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Memperhatikan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Pertimbangan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Teknis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Kepala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Dinas</w:t>
      </w:r>
      <w:proofErr w:type="spellEnd"/>
      <w:proofErr w:type="gramEnd"/>
      <w:r>
        <w:rPr>
          <w:rFonts w:asciiTheme="majorHAnsi" w:eastAsia="Times New Roman" w:hAnsiTheme="majorHAnsi" w:cs="Arial"/>
          <w:sz w:val="21"/>
          <w:szCs w:val="21"/>
        </w:rPr>
        <w:t xml:space="preserve"> Mineral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Pertambangan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Pemerintah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Kota Bandung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Nomor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207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Tanggal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20 Mei 2013.</w:t>
      </w:r>
    </w:p>
    <w:p w:rsidR="00EC135E" w:rsidRDefault="00EC135E" w:rsidP="00EC135E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4B18DF" w:rsidRDefault="004B18DF" w:rsidP="00EC135E">
      <w:pPr>
        <w:shd w:val="clear" w:color="auto" w:fill="FFFFFF"/>
        <w:spacing w:after="0" w:line="336" w:lineRule="atLeast"/>
        <w:jc w:val="center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MEMUTUSKAN</w:t>
      </w:r>
    </w:p>
    <w:p w:rsidR="004B18DF" w:rsidRDefault="004B18DF" w:rsidP="004B18DF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Menetapkan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ab/>
        <w:t>:</w:t>
      </w:r>
    </w:p>
    <w:p w:rsidR="004B18DF" w:rsidRDefault="004B18DF" w:rsidP="004B18DF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>KESATU</w:t>
      </w:r>
      <w:r>
        <w:rPr>
          <w:rFonts w:asciiTheme="majorHAnsi" w:eastAsia="Times New Roman" w:hAnsiTheme="majorHAnsi" w:cs="Arial"/>
          <w:sz w:val="21"/>
          <w:szCs w:val="21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Pegawai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Negeri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Sipil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tersebut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di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bawah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Arial"/>
          <w:sz w:val="21"/>
          <w:szCs w:val="21"/>
        </w:rPr>
        <w:t>ini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:</w:t>
      </w:r>
      <w:proofErr w:type="gramEnd"/>
    </w:p>
    <w:p w:rsidR="004B18DF" w:rsidRDefault="004B18DF" w:rsidP="00EC135E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1985"/>
        <w:jc w:val="both"/>
        <w:textAlignment w:val="baseline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Dedi</w:t>
      </w:r>
      <w:proofErr w:type="spellEnd"/>
      <w:r>
        <w:t xml:space="preserve"> </w:t>
      </w:r>
      <w:proofErr w:type="spellStart"/>
      <w:r>
        <w:t>Setiawan</w:t>
      </w:r>
      <w:proofErr w:type="spellEnd"/>
    </w:p>
    <w:p w:rsidR="004B18DF" w:rsidRDefault="004B18DF" w:rsidP="00EC135E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1985"/>
        <w:jc w:val="both"/>
        <w:textAlignment w:val="baseline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l,ahir</w:t>
      </w:r>
      <w:proofErr w:type="spellEnd"/>
      <w:r>
        <w:tab/>
      </w:r>
      <w:r>
        <w:tab/>
        <w:t xml:space="preserve">: Bandung, 7 </w:t>
      </w:r>
      <w:proofErr w:type="spellStart"/>
      <w:r>
        <w:t>Oktober</w:t>
      </w:r>
      <w:proofErr w:type="spellEnd"/>
      <w:r>
        <w:t xml:space="preserve"> 1984</w:t>
      </w:r>
    </w:p>
    <w:p w:rsidR="004B18DF" w:rsidRDefault="004B18DF" w:rsidP="00EC135E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1985"/>
        <w:jc w:val="both"/>
        <w:textAlignment w:val="baseline"/>
      </w:pPr>
      <w:r>
        <w:t>NIP</w:t>
      </w:r>
      <w:r>
        <w:tab/>
      </w:r>
      <w:r>
        <w:tab/>
      </w:r>
      <w:r>
        <w:tab/>
        <w:t>: 82842094</w:t>
      </w:r>
    </w:p>
    <w:p w:rsidR="004B18DF" w:rsidRDefault="004B18DF" w:rsidP="00EC135E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1985"/>
        <w:jc w:val="both"/>
        <w:textAlignment w:val="baseline"/>
      </w:pPr>
      <w:proofErr w:type="spellStart"/>
      <w:r>
        <w:t>Pendidikan</w:t>
      </w:r>
      <w:proofErr w:type="spellEnd"/>
      <w:r>
        <w:t xml:space="preserve"> </w:t>
      </w:r>
      <w:r>
        <w:tab/>
      </w:r>
      <w:r>
        <w:tab/>
        <w:t>: Strata 1 (S1)</w:t>
      </w:r>
    </w:p>
    <w:p w:rsidR="004B18DF" w:rsidRDefault="004B18DF" w:rsidP="00EC135E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1985"/>
        <w:jc w:val="both"/>
        <w:textAlignment w:val="baseline"/>
      </w:pPr>
      <w:proofErr w:type="spellStart"/>
      <w:r>
        <w:t>Pangkatlama</w:t>
      </w:r>
      <w:proofErr w:type="spellEnd"/>
      <w:r>
        <w:t xml:space="preserve">/ </w:t>
      </w:r>
      <w:proofErr w:type="spellStart"/>
      <w:r>
        <w:t>golongan</w:t>
      </w:r>
      <w:proofErr w:type="spellEnd"/>
      <w:r>
        <w:tab/>
        <w:t>: II/d</w:t>
      </w:r>
    </w:p>
    <w:p w:rsidR="004B18DF" w:rsidRDefault="004B18DF" w:rsidP="00EC135E">
      <w:pPr>
        <w:pStyle w:val="ListParagraph"/>
        <w:numPr>
          <w:ilvl w:val="0"/>
          <w:numId w:val="1"/>
        </w:numPr>
        <w:shd w:val="clear" w:color="auto" w:fill="FFFFFF"/>
        <w:spacing w:after="0" w:line="336" w:lineRule="atLeast"/>
        <w:ind w:left="1985"/>
        <w:jc w:val="both"/>
        <w:textAlignment w:val="baseline"/>
      </w:pPr>
      <w:proofErr w:type="spellStart"/>
      <w:r>
        <w:t>Jabatan</w:t>
      </w:r>
      <w:proofErr w:type="spellEnd"/>
      <w:r>
        <w:tab/>
        <w:t xml:space="preserve"> </w:t>
      </w:r>
      <w:r>
        <w:tab/>
      </w:r>
      <w:r>
        <w:tab/>
        <w:t xml:space="preserve">: </w:t>
      </w:r>
      <w:proofErr w:type="spellStart"/>
      <w:r>
        <w:t>Penata</w:t>
      </w:r>
      <w:proofErr w:type="spellEnd"/>
      <w:r>
        <w:t xml:space="preserve"> </w:t>
      </w:r>
      <w:proofErr w:type="spellStart"/>
      <w:r>
        <w:t>Madya</w:t>
      </w:r>
      <w:proofErr w:type="spellEnd"/>
    </w:p>
    <w:p w:rsidR="004B18DF" w:rsidRDefault="004B18DF" w:rsidP="004B18DF">
      <w:pPr>
        <w:shd w:val="clear" w:color="auto" w:fill="FFFFFF"/>
        <w:spacing w:after="0" w:line="336" w:lineRule="atLeast"/>
        <w:jc w:val="both"/>
        <w:textAlignment w:val="baseline"/>
      </w:pP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dinaikkan</w:t>
      </w:r>
      <w:proofErr w:type="spellEnd"/>
      <w:r>
        <w:t xml:space="preserve"> </w:t>
      </w:r>
      <w:proofErr w:type="spellStart"/>
      <w:r>
        <w:t>pangkatnya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golongan</w:t>
      </w:r>
      <w:proofErr w:type="spellEnd"/>
      <w:r>
        <w:t xml:space="preserve"> III/a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golongan</w:t>
      </w:r>
      <w:proofErr w:type="spellEnd"/>
      <w:r>
        <w:t xml:space="preserve"> 2 </w:t>
      </w:r>
      <w:proofErr w:type="spellStart"/>
      <w:r>
        <w:t>tahun</w:t>
      </w:r>
      <w:proofErr w:type="spellEnd"/>
      <w:r>
        <w:t xml:space="preserve"> 4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3.200.000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lain</w:t>
      </w:r>
      <w:r w:rsidR="00EC135E">
        <w:t xml:space="preserve"> yang </w:t>
      </w:r>
      <w:proofErr w:type="spellStart"/>
      <w:r w:rsidR="00EC135E">
        <w:t>sah</w:t>
      </w:r>
      <w:proofErr w:type="spellEnd"/>
      <w:r w:rsidR="00EC135E">
        <w:t xml:space="preserve"> </w:t>
      </w:r>
      <w:proofErr w:type="spellStart"/>
      <w:r w:rsidR="00EC135E">
        <w:t>berdasarkan</w:t>
      </w:r>
      <w:proofErr w:type="spellEnd"/>
      <w:r w:rsidR="00EC135E">
        <w:t xml:space="preserve"> </w:t>
      </w:r>
      <w:proofErr w:type="spellStart"/>
      <w:r w:rsidR="00EC135E">
        <w:t>peraturan</w:t>
      </w:r>
      <w:proofErr w:type="spellEnd"/>
      <w:r>
        <w:t xml:space="preserve"> </w:t>
      </w:r>
      <w:proofErr w:type="spellStart"/>
      <w:r>
        <w:t>perundang-undangan</w:t>
      </w:r>
      <w:proofErr w:type="spellEnd"/>
      <w:r>
        <w:t xml:space="preserve">. </w:t>
      </w:r>
    </w:p>
    <w:p w:rsidR="00EC135E" w:rsidRDefault="00EC135E" w:rsidP="004B18DF">
      <w:pPr>
        <w:shd w:val="clear" w:color="auto" w:fill="FFFFFF"/>
        <w:spacing w:after="0" w:line="336" w:lineRule="atLeast"/>
        <w:jc w:val="both"/>
        <w:textAlignment w:val="baseline"/>
      </w:pPr>
    </w:p>
    <w:p w:rsidR="004B18DF" w:rsidRDefault="004B18DF" w:rsidP="004B18DF">
      <w:pPr>
        <w:shd w:val="clear" w:color="auto" w:fill="FFFFFF"/>
        <w:spacing w:after="0" w:line="336" w:lineRule="atLeast"/>
        <w:jc w:val="both"/>
        <w:textAlignment w:val="baseline"/>
      </w:pPr>
      <w:r>
        <w:t xml:space="preserve">KEDUA </w:t>
      </w:r>
      <w:r>
        <w:tab/>
      </w:r>
      <w:r>
        <w:tab/>
        <w:t xml:space="preserve">: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. </w:t>
      </w:r>
    </w:p>
    <w:p w:rsidR="004B18DF" w:rsidRDefault="004B18DF" w:rsidP="004B18DF">
      <w:pPr>
        <w:shd w:val="clear" w:color="auto" w:fill="FFFFFF"/>
        <w:spacing w:after="0" w:line="336" w:lineRule="atLeast"/>
        <w:ind w:left="1560"/>
        <w:jc w:val="both"/>
        <w:textAlignment w:val="baseline"/>
      </w:pPr>
      <w:proofErr w:type="gramStart"/>
      <w:r w:rsidRPr="0048052C">
        <w:rPr>
          <w:b/>
        </w:rPr>
        <w:t>ASLI</w:t>
      </w:r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yang </w:t>
      </w:r>
      <w:proofErr w:type="spellStart"/>
      <w:r>
        <w:t>berkepentingan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  <w:r>
        <w:t xml:space="preserve"> </w:t>
      </w:r>
    </w:p>
    <w:p w:rsidR="004B18DF" w:rsidRDefault="004B18DF" w:rsidP="004B18DF">
      <w:pPr>
        <w:shd w:val="clear" w:color="auto" w:fill="FFFFFF"/>
        <w:spacing w:after="0" w:line="336" w:lineRule="atLeast"/>
        <w:ind w:left="1560"/>
        <w:jc w:val="both"/>
        <w:textAlignment w:val="baseline"/>
      </w:pPr>
    </w:p>
    <w:p w:rsidR="00EC135E" w:rsidRDefault="00EC135E" w:rsidP="004B18DF">
      <w:pPr>
        <w:shd w:val="clear" w:color="auto" w:fill="FFFFFF"/>
        <w:spacing w:after="0" w:line="336" w:lineRule="atLeast"/>
        <w:jc w:val="both"/>
        <w:textAlignment w:val="baseline"/>
      </w:pPr>
    </w:p>
    <w:p w:rsidR="004B18DF" w:rsidRDefault="004B18DF" w:rsidP="00EC135E">
      <w:pPr>
        <w:shd w:val="clear" w:color="auto" w:fill="FFFFFF"/>
        <w:spacing w:after="0" w:line="336" w:lineRule="atLeast"/>
        <w:ind w:left="5245"/>
        <w:jc w:val="both"/>
        <w:textAlignment w:val="baseline"/>
      </w:pPr>
      <w:proofErr w:type="spellStart"/>
      <w:r>
        <w:t>Ditetapkan</w:t>
      </w:r>
      <w:proofErr w:type="spellEnd"/>
      <w:r>
        <w:t xml:space="preserve"> </w:t>
      </w:r>
      <w:proofErr w:type="gramStart"/>
      <w:r>
        <w:t xml:space="preserve">di </w:t>
      </w:r>
      <w:r w:rsidR="00EC135E">
        <w:t>:</w:t>
      </w:r>
      <w:r>
        <w:t>Bandung</w:t>
      </w:r>
      <w:proofErr w:type="gramEnd"/>
    </w:p>
    <w:p w:rsidR="004B18DF" w:rsidRDefault="004B18DF" w:rsidP="00EC135E">
      <w:pPr>
        <w:shd w:val="clear" w:color="auto" w:fill="FFFFFF"/>
        <w:spacing w:after="0" w:line="336" w:lineRule="atLeast"/>
        <w:ind w:left="5245"/>
        <w:jc w:val="both"/>
        <w:textAlignment w:val="baseline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 w:rsidR="00EC135E">
        <w:tab/>
      </w:r>
      <w:r>
        <w:t>: 18 April 2016</w:t>
      </w:r>
    </w:p>
    <w:p w:rsidR="004B18DF" w:rsidRDefault="004B18DF" w:rsidP="00EC135E">
      <w:pPr>
        <w:shd w:val="clear" w:color="auto" w:fill="FFFFFF"/>
        <w:spacing w:after="0" w:line="336" w:lineRule="atLeast"/>
        <w:ind w:left="5245"/>
        <w:jc w:val="both"/>
        <w:textAlignment w:val="baseline"/>
      </w:pPr>
      <w:proofErr w:type="spellStart"/>
      <w:proofErr w:type="gramStart"/>
      <w:r>
        <w:t>a.n</w:t>
      </w:r>
      <w:proofErr w:type="spellEnd"/>
      <w:proofErr w:type="gramEnd"/>
      <w:r>
        <w:t>. PRESIDEN REPUBLIK INDONESIA</w:t>
      </w:r>
    </w:p>
    <w:p w:rsidR="004B18DF" w:rsidRDefault="004B18DF" w:rsidP="00EC135E">
      <w:pPr>
        <w:shd w:val="clear" w:color="auto" w:fill="FFFFFF"/>
        <w:spacing w:after="0" w:line="336" w:lineRule="atLeast"/>
        <w:ind w:left="5245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proofErr w:type="spellStart"/>
      <w:r>
        <w:rPr>
          <w:rFonts w:asciiTheme="majorHAnsi" w:eastAsia="Times New Roman" w:hAnsiTheme="majorHAnsi" w:cs="Arial"/>
          <w:sz w:val="21"/>
          <w:szCs w:val="21"/>
        </w:rPr>
        <w:t>Kepala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Dinas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Mineral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dan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Pertambangan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>,</w:t>
      </w:r>
    </w:p>
    <w:p w:rsidR="004B18DF" w:rsidRDefault="004B18DF" w:rsidP="00EC135E">
      <w:pPr>
        <w:shd w:val="clear" w:color="auto" w:fill="FFFFFF"/>
        <w:spacing w:after="0" w:line="336" w:lineRule="atLeast"/>
        <w:ind w:left="5245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4B18DF" w:rsidRDefault="004B18DF" w:rsidP="00EC135E">
      <w:pPr>
        <w:shd w:val="clear" w:color="auto" w:fill="FFFFFF"/>
        <w:spacing w:after="0" w:line="336" w:lineRule="atLeast"/>
        <w:ind w:left="5245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p w:rsidR="004B18DF" w:rsidRDefault="004B18DF" w:rsidP="00EC135E">
      <w:pPr>
        <w:shd w:val="clear" w:color="auto" w:fill="FFFFFF"/>
        <w:spacing w:after="0" w:line="336" w:lineRule="atLeast"/>
        <w:ind w:left="5245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 xml:space="preserve">Ir.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Fuadi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</w:rPr>
        <w:t>Rahman</w:t>
      </w:r>
      <w:proofErr w:type="spellEnd"/>
      <w:r>
        <w:rPr>
          <w:rFonts w:asciiTheme="majorHAnsi" w:eastAsia="Times New Roman" w:hAnsiTheme="majorHAnsi" w:cs="Arial"/>
          <w:sz w:val="21"/>
          <w:szCs w:val="21"/>
        </w:rPr>
        <w:t>, M.T</w:t>
      </w:r>
    </w:p>
    <w:p w:rsidR="004B18DF" w:rsidRDefault="004B18DF" w:rsidP="004B18DF">
      <w:pPr>
        <w:shd w:val="clear" w:color="auto" w:fill="FFFFFF"/>
        <w:spacing w:after="0" w:line="336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</w:rPr>
      </w:pPr>
    </w:p>
    <w:bookmarkEnd w:id="0"/>
    <w:p w:rsidR="00373296" w:rsidRDefault="00373296"/>
    <w:sectPr w:rsidR="00373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5588"/>
    <w:multiLevelType w:val="hybridMultilevel"/>
    <w:tmpl w:val="F866E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DF"/>
    <w:rsid w:val="00373296"/>
    <w:rsid w:val="004B18DF"/>
    <w:rsid w:val="00EC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2016-05-02T07:52:00Z</dcterms:created>
  <dcterms:modified xsi:type="dcterms:W3CDTF">2016-05-02T07:55:00Z</dcterms:modified>
</cp:coreProperties>
</file>