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06" w:rsidRPr="00AB5F06" w:rsidRDefault="00AB5F06" w:rsidP="00AB5F06">
      <w:pPr>
        <w:rPr>
          <w:rFonts w:asciiTheme="majorHAnsi" w:hAnsiTheme="majorHAnsi"/>
          <w:b/>
        </w:rPr>
      </w:pPr>
      <w:r w:rsidRPr="00AB5F06">
        <w:rPr>
          <w:rFonts w:asciiTheme="majorHAnsi" w:hAnsiTheme="majorHAnsi"/>
          <w:b/>
        </w:rPr>
        <w:t>SURA</w:t>
      </w:r>
      <w:bookmarkStart w:id="0" w:name="_GoBack"/>
      <w:bookmarkEnd w:id="0"/>
      <w:r w:rsidRPr="00AB5F06">
        <w:rPr>
          <w:rFonts w:asciiTheme="majorHAnsi" w:hAnsiTheme="majorHAnsi"/>
          <w:b/>
        </w:rPr>
        <w:t>T PERJANJIAN</w:t>
      </w:r>
    </w:p>
    <w:p w:rsidR="00AB5F06" w:rsidRPr="00880E7A" w:rsidRDefault="00AB5F06" w:rsidP="00AB5F06">
      <w:pPr>
        <w:jc w:val="both"/>
        <w:rPr>
          <w:rFonts w:asciiTheme="majorHAnsi" w:hAnsiTheme="majorHAnsi"/>
        </w:rPr>
      </w:pPr>
    </w:p>
    <w:p w:rsidR="00AB5F06" w:rsidRPr="00880E7A" w:rsidRDefault="00AB5F06" w:rsidP="00AB5F06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 xml:space="preserve">Yang </w:t>
      </w:r>
      <w:proofErr w:type="spellStart"/>
      <w:r w:rsidRPr="00880E7A">
        <w:rPr>
          <w:rFonts w:asciiTheme="majorHAnsi" w:hAnsiTheme="majorHAnsi" w:cs="Arial"/>
        </w:rPr>
        <w:t>bertanda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tangan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dibawah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80E7A">
        <w:rPr>
          <w:rFonts w:asciiTheme="majorHAnsi" w:hAnsiTheme="majorHAnsi" w:cs="Arial"/>
        </w:rPr>
        <w:t>ini</w:t>
      </w:r>
      <w:proofErr w:type="spellEnd"/>
      <w:r w:rsidRPr="00880E7A">
        <w:rPr>
          <w:rFonts w:asciiTheme="majorHAnsi" w:hAnsiTheme="majorHAnsi" w:cs="Arial"/>
        </w:rPr>
        <w:t xml:space="preserve"> :</w:t>
      </w:r>
      <w:proofErr w:type="gramEnd"/>
    </w:p>
    <w:p w:rsidR="00AB5F06" w:rsidRPr="00880E7A" w:rsidRDefault="00AB5F06" w:rsidP="00AB5F06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>Nama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Hamdani</w:t>
      </w:r>
      <w:proofErr w:type="spellEnd"/>
      <w:r w:rsidRPr="00880E7A">
        <w:rPr>
          <w:rFonts w:asciiTheme="majorHAnsi" w:hAnsiTheme="majorHAnsi" w:cs="Arial"/>
        </w:rPr>
        <w:t xml:space="preserve"> Aziz</w:t>
      </w:r>
      <w:r w:rsidRPr="00880E7A">
        <w:rPr>
          <w:rFonts w:asciiTheme="majorHAnsi" w:hAnsiTheme="majorHAnsi" w:cs="Arial"/>
        </w:rPr>
        <w:br/>
        <w:t xml:space="preserve">Agama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>: Islam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Alamat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Jalan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Sambel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Hejo</w:t>
      </w:r>
      <w:proofErr w:type="spellEnd"/>
      <w:r w:rsidRPr="00880E7A">
        <w:rPr>
          <w:rFonts w:asciiTheme="majorHAnsi" w:hAnsiTheme="majorHAnsi" w:cs="Arial"/>
        </w:rPr>
        <w:t xml:space="preserve"> No. 4 Rt. 3 </w:t>
      </w:r>
      <w:proofErr w:type="spellStart"/>
      <w:r w:rsidRPr="00880E7A">
        <w:rPr>
          <w:rFonts w:asciiTheme="majorHAnsi" w:hAnsiTheme="majorHAnsi" w:cs="Arial"/>
        </w:rPr>
        <w:t>Rw</w:t>
      </w:r>
      <w:proofErr w:type="spellEnd"/>
      <w:r w:rsidRPr="00880E7A">
        <w:rPr>
          <w:rFonts w:asciiTheme="majorHAnsi" w:hAnsiTheme="majorHAnsi" w:cs="Arial"/>
        </w:rPr>
        <w:t>. 1 Bandung</w:t>
      </w:r>
    </w:p>
    <w:p w:rsidR="00AB5F06" w:rsidRPr="00880E7A" w:rsidRDefault="00AB5F06" w:rsidP="00AB5F06">
      <w:pPr>
        <w:jc w:val="left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Telepon</w:t>
      </w:r>
      <w:proofErr w:type="spellEnd"/>
      <w:r w:rsidRPr="00880E7A">
        <w:rPr>
          <w:rFonts w:asciiTheme="majorHAnsi" w:hAnsiTheme="majorHAnsi" w:cs="Arial"/>
        </w:rPr>
        <w:tab/>
        <w:t>: 076990768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Pekerjaan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Pegawai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Swasta</w:t>
      </w:r>
      <w:proofErr w:type="spellEnd"/>
    </w:p>
    <w:p w:rsidR="00AB5F06" w:rsidRPr="00880E7A" w:rsidRDefault="00AB5F06" w:rsidP="00AB5F06">
      <w:pPr>
        <w:jc w:val="left"/>
        <w:rPr>
          <w:rFonts w:asciiTheme="majorHAnsi" w:hAnsiTheme="majorHAnsi" w:cs="Arial"/>
        </w:rPr>
      </w:pPr>
      <w:proofErr w:type="spellStart"/>
      <w:proofErr w:type="gramStart"/>
      <w:r w:rsidRPr="00880E7A">
        <w:rPr>
          <w:rFonts w:asciiTheme="majorHAnsi" w:hAnsiTheme="majorHAnsi" w:cs="Arial"/>
        </w:rPr>
        <w:t>Selanjutnya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disebut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dengan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pertama</w:t>
      </w:r>
      <w:proofErr w:type="spellEnd"/>
      <w:r w:rsidRPr="00880E7A">
        <w:rPr>
          <w:rFonts w:asciiTheme="majorHAnsi" w:hAnsiTheme="majorHAnsi" w:cs="Arial"/>
        </w:rPr>
        <w:t>.</w:t>
      </w:r>
      <w:proofErr w:type="gramEnd"/>
      <w:r w:rsidRPr="00880E7A">
        <w:rPr>
          <w:rFonts w:asciiTheme="majorHAnsi" w:hAnsiTheme="majorHAnsi" w:cs="Arial"/>
        </w:rPr>
        <w:br/>
      </w:r>
      <w:r w:rsidRPr="00880E7A">
        <w:rPr>
          <w:rFonts w:asciiTheme="majorHAnsi" w:hAnsiTheme="majorHAnsi" w:cs="Arial"/>
        </w:rPr>
        <w:br/>
        <w:t xml:space="preserve">Nama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Dimas </w:t>
      </w:r>
      <w:proofErr w:type="spellStart"/>
      <w:r w:rsidRPr="00880E7A">
        <w:rPr>
          <w:rFonts w:asciiTheme="majorHAnsi" w:hAnsiTheme="majorHAnsi" w:cs="Arial"/>
        </w:rPr>
        <w:t>Andrean</w:t>
      </w:r>
      <w:proofErr w:type="spellEnd"/>
      <w:r w:rsidRPr="00880E7A">
        <w:rPr>
          <w:rFonts w:asciiTheme="majorHAnsi" w:hAnsiTheme="majorHAnsi" w:cs="Arial"/>
        </w:rPr>
        <w:br/>
        <w:t xml:space="preserve">Agama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>: Islam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Alamat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Komplek</w:t>
      </w:r>
      <w:proofErr w:type="spellEnd"/>
      <w:r w:rsidRPr="00880E7A">
        <w:rPr>
          <w:rFonts w:asciiTheme="majorHAnsi" w:hAnsiTheme="majorHAnsi" w:cs="Arial"/>
        </w:rPr>
        <w:t xml:space="preserve"> Bandung </w:t>
      </w:r>
      <w:proofErr w:type="spellStart"/>
      <w:r w:rsidRPr="00880E7A">
        <w:rPr>
          <w:rFonts w:asciiTheme="majorHAnsi" w:hAnsiTheme="majorHAnsi" w:cs="Arial"/>
        </w:rPr>
        <w:t>Bersama</w:t>
      </w:r>
      <w:proofErr w:type="spellEnd"/>
      <w:r w:rsidRPr="00880E7A">
        <w:rPr>
          <w:rFonts w:asciiTheme="majorHAnsi" w:hAnsiTheme="majorHAnsi" w:cs="Arial"/>
        </w:rPr>
        <w:t xml:space="preserve"> Bl. Z3 No.4 </w:t>
      </w:r>
      <w:proofErr w:type="spellStart"/>
      <w:r w:rsidRPr="00880E7A">
        <w:rPr>
          <w:rFonts w:asciiTheme="majorHAnsi" w:hAnsiTheme="majorHAnsi" w:cs="Arial"/>
        </w:rPr>
        <w:t>Kabupaten</w:t>
      </w:r>
      <w:proofErr w:type="spellEnd"/>
      <w:r w:rsidRPr="00880E7A">
        <w:rPr>
          <w:rFonts w:asciiTheme="majorHAnsi" w:hAnsiTheme="majorHAnsi" w:cs="Arial"/>
        </w:rPr>
        <w:t xml:space="preserve"> Bandung</w:t>
      </w:r>
    </w:p>
    <w:p w:rsidR="00AB5F06" w:rsidRPr="00880E7A" w:rsidRDefault="00AB5F06" w:rsidP="00AB5F06">
      <w:pPr>
        <w:jc w:val="left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Telepon</w:t>
      </w:r>
      <w:proofErr w:type="spellEnd"/>
      <w:r w:rsidRPr="00880E7A">
        <w:rPr>
          <w:rFonts w:asciiTheme="majorHAnsi" w:hAnsiTheme="majorHAnsi" w:cs="Arial"/>
        </w:rPr>
        <w:tab/>
        <w:t>: 076883123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Pekerjaan</w:t>
      </w:r>
      <w:proofErr w:type="spellEnd"/>
      <w:r w:rsidRPr="00880E7A">
        <w:rPr>
          <w:rFonts w:asciiTheme="majorHAnsi" w:hAnsiTheme="majorHAnsi" w:cs="Arial"/>
        </w:rPr>
        <w:tab/>
        <w:t>: PNS</w:t>
      </w:r>
    </w:p>
    <w:p w:rsidR="00AB5F06" w:rsidRPr="00880E7A" w:rsidRDefault="00AB5F06" w:rsidP="00AB5F06">
      <w:pPr>
        <w:shd w:val="clear" w:color="auto" w:fill="FFFFFF"/>
        <w:jc w:val="left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880E7A">
        <w:rPr>
          <w:rFonts w:asciiTheme="majorHAnsi" w:hAnsiTheme="majorHAnsi" w:cs="Arial"/>
        </w:rPr>
        <w:t>Selanjutnya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disebut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dengan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kedua</w:t>
      </w:r>
      <w:proofErr w:type="spellEnd"/>
      <w:r w:rsidRPr="00880E7A">
        <w:rPr>
          <w:rFonts w:asciiTheme="majorHAnsi" w:hAnsiTheme="majorHAnsi" w:cs="Arial"/>
        </w:rPr>
        <w:t>.</w:t>
      </w:r>
      <w:proofErr w:type="gramEnd"/>
      <w:r w:rsidRPr="00880E7A">
        <w:rPr>
          <w:rFonts w:asciiTheme="majorHAnsi" w:hAnsiTheme="majorHAnsi" w:cs="Arial"/>
        </w:rPr>
        <w:br/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menerangkan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bahwa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selaku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pemilik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setuju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menyewakan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setuju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berupa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1.   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Jenis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: Mobil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2.   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Merek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/Type      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 xml:space="preserve">: Avanza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Tipe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RR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3.   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Tahun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pembuatan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: 2016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4.   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Nomor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Polisi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        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: C 0000 AB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5.   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Nomor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      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: 3290B899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6.   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Nomor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mesin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       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>: 93890D88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7.   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Warna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                  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 xml:space="preserve">: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Hitam</w:t>
      </w:r>
      <w:proofErr w:type="spellEnd"/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8.   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Kondisi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barang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     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  <w:t xml:space="preserve">: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Sangat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Baik</w:t>
      </w:r>
      <w:proofErr w:type="spellEnd"/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selanjutnya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KENDARAAN</w:t>
      </w: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Selanjutnya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bersepakat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bahwa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sewa-menyewa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kereta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berupa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mobil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antara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berlaku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sejak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penandatanganan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surat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dimana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syarat-syarat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serta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ketentuan-ketentuan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surat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diatur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12 (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pasal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sebagai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berikut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1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MASA BERLAKUNYA PERJANJIAN SEWA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1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Sewa-menyewa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dilangsungkandan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diterima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30 (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tiga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puluh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terhitung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sejak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(16 November 2016)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berakhir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(16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Desember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2016).</w:t>
      </w:r>
    </w:p>
    <w:p w:rsidR="00AB5F06" w:rsidRPr="00880E7A" w:rsidRDefault="00AB5F06" w:rsidP="00AB5F06">
      <w:pPr>
        <w:pStyle w:val="ListParagraph"/>
        <w:numPr>
          <w:ilvl w:val="0"/>
          <w:numId w:val="1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lampau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sewa-menyewa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diperpanjang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jangka</w:t>
      </w:r>
      <w:proofErr w:type="spellEnd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syarat-syarat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serta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ketentuan-ketentuan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ditentukan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tersendiri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2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HARGA SEWA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2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lastRenderedPageBreak/>
        <w:t>Harga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seluruh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berjumlah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Rp.6.000.000</w:t>
      </w:r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,00</w:t>
      </w:r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Enam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Juta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Rupiah)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keseluruhannya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dibayarkan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sekaligus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bersamaan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penandatanganan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2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berlaku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sebagai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bukti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pelunasan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sejumlah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dimaksud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3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KETENTUAN-KETENTUAN KHUSUS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3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Sebelum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sewa-menyewa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berakhir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sekali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dibenarkan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meminta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mengakhiri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kontrak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pun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menyerahkan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kembali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kecuali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kesepakatan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antara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3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persewaan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diperbolehkan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memungut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tambahan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lagi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alasan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dalih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pun juga.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</w:rPr>
        <w:br/>
      </w:r>
      <w:bookmarkStart w:id="1" w:name="more"/>
      <w:bookmarkEnd w:id="1"/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4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PENYERAHAN KENDARAAN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menyerahkan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ditandatanganinya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berikut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Nomor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(STNK)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dimaksud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5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HAK DAN TANGGUNG JAWAB PIHAK PERTAMA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sepenuhnya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menggunakan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KENDARAAN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disewanya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Mengingat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dipegang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sebagai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karenanya</w:t>
      </w:r>
      <w:proofErr w:type="spellEnd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bertanggung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jawab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penuh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merawat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menjaga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keutuhan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serta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kebaikan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kondisi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sebaik-baiknya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biaya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sendiri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sewa-menyewa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berakhir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wajib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menyerahkan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kembali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keadaan</w:t>
      </w:r>
      <w:proofErr w:type="spellEnd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jalan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terawat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baik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kondisinya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lengkap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seperti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ketika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menerimanya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6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LARANGAN-LARANGAN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Status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kepemilikan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sepenuhnya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hingga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dilarang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melakukan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perbuatan-perbuatan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bertujuan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memindah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tangankan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kepemilikannya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seperti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menjual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menggadaikan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memindahtangankan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melakukan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perbuatan-perbuatan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lain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bertujuan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memindah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tangankan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kepemilikannya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Pelanggaran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ayat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(1)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merupakan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tindak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pidana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sesuai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Pasal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372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Kitab</w:t>
      </w:r>
      <w:proofErr w:type="spellEnd"/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7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KERUSAKAN DAN KEHILANGAN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terjadi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kerusakan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diharuskan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memperbaiki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mengeluarkan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ongkos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biaya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kerusakan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sehubungan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pemakaiannya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diwajibkan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mengganti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onderdil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(spare part)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rusak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akibat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pemakaian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menyebabkan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spare part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digunakan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lagi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sparepart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sama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6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dibebaskan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segal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ganti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rugi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tuntutan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akibat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kerusakan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diakibatkan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force majeure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dimaksud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force majeure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adalah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:</w:t>
      </w:r>
    </w:p>
    <w:p w:rsidR="00AB5F06" w:rsidRPr="00880E7A" w:rsidRDefault="00AB5F06" w:rsidP="00AB5F06">
      <w:pPr>
        <w:pStyle w:val="ListParagraph"/>
        <w:numPr>
          <w:ilvl w:val="0"/>
          <w:numId w:val="7"/>
        </w:numPr>
        <w:ind w:left="1134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bencana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seperti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banjir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gempa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bumi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longsor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petir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angin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topan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serta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kebakaran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yang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disebabkan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faktor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ekstern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mengganggu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kelangsungan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</w:p>
    <w:p w:rsidR="00AB5F06" w:rsidRPr="00880E7A" w:rsidRDefault="00AB5F06" w:rsidP="00AB5F06">
      <w:pPr>
        <w:pStyle w:val="ListParagraph"/>
        <w:numPr>
          <w:ilvl w:val="0"/>
          <w:numId w:val="7"/>
        </w:numPr>
        <w:ind w:left="1134"/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huru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-hara</w:t>
      </w:r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kerusuhan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pemberontakan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terjadi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kehilangan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karena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kelalaian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sendiri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diharuskan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mengganti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sejenis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tahun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pembuatan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kondisi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sesuai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sebanding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disewanya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8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PEMBATALAN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melakukan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pelanggaran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mentaati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minta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dibatalkan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diharuskan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memberitahukan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pembatalan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tertulis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diwajibkan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menyerahkan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kembali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disewanya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selambat-lambatnya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1 (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dibatalkan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memberi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kuasa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penuh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kuasanya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substitusi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mengambil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milik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baik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tempat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tempat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lain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padanya</w:t>
      </w:r>
      <w:proofErr w:type="spellEnd"/>
    </w:p>
    <w:p w:rsidR="00AB5F06" w:rsidRPr="00880E7A" w:rsidRDefault="00AB5F06" w:rsidP="00AB5F06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meminta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bantuan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berwajib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menarik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kembali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segala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biaya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pengambilan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kendaraan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sepenuhnya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menjadi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beban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tanggung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jawab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membebaskan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tuntutan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kerugian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pembatalan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9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PELANGGARAN DARI PIHAK KEDUA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melakukan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pelanggaran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mentaati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wajib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memberikan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membayar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ganti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rugi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pStyle w:val="ListParagraph"/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Besarnya</w:t>
      </w:r>
      <w:proofErr w:type="spellEnd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ganti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rugi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sesuai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ayat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(1)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ditetapkan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 (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) orang arbiter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terdiri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seorang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arbiter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ditunjuk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seorang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arbiter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ditunjuk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10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LAIN-LAIN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Hal-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tercantum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akan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diselesaikan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kekeluargaan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musyawarah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mufakat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11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PENYELESAIAN PERSELISIHAN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terjadi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perselisihan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bisa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diselesaikan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kekeluargaan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musyawarah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mufakat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bersepakat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menyelesaikannya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hukum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memilih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tempat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tinggal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umum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tetap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Kantor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Pengadilan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Negeri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Kota Bandung.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PASAL 12</w:t>
      </w:r>
    </w:p>
    <w:p w:rsidR="00AB5F06" w:rsidRPr="00880E7A" w:rsidRDefault="00AB5F06" w:rsidP="00AB5F06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b/>
          <w:bCs/>
          <w:color w:val="000000"/>
          <w:bdr w:val="none" w:sz="0" w:space="0" w:color="auto" w:frame="1"/>
        </w:rPr>
        <w:t>PENUTUP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Surat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dibuat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rangkap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 (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)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dibubuhi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materai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secukupnya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berkekuatan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hukum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sama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masing-masing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dipegang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mulai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berlaku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sejak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ditandatangani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AB5F06" w:rsidRPr="00880E7A" w:rsidRDefault="00AB5F06" w:rsidP="00AB5F06">
      <w:pPr>
        <w:jc w:val="both"/>
        <w:rPr>
          <w:rFonts w:asciiTheme="majorHAnsi" w:hAnsiTheme="majorHAnsi"/>
        </w:rPr>
      </w:pPr>
      <w:proofErr w:type="spellStart"/>
      <w:r w:rsidRPr="00880E7A">
        <w:rPr>
          <w:rFonts w:asciiTheme="majorHAnsi" w:hAnsiTheme="majorHAnsi"/>
        </w:rPr>
        <w:t>Dibuat</w:t>
      </w:r>
      <w:proofErr w:type="spellEnd"/>
      <w:r w:rsidRPr="00880E7A">
        <w:rPr>
          <w:rFonts w:asciiTheme="majorHAnsi" w:hAnsiTheme="majorHAnsi"/>
        </w:rPr>
        <w:t xml:space="preserve"> di</w:t>
      </w:r>
      <w:r w:rsidRPr="00880E7A">
        <w:rPr>
          <w:rFonts w:asciiTheme="majorHAnsi" w:hAnsiTheme="majorHAnsi"/>
        </w:rPr>
        <w:tab/>
        <w:t>: Bandung</w:t>
      </w:r>
    </w:p>
    <w:p w:rsidR="00AB5F06" w:rsidRPr="00880E7A" w:rsidRDefault="00AB5F06" w:rsidP="00AB5F06">
      <w:pPr>
        <w:jc w:val="both"/>
        <w:rPr>
          <w:rFonts w:asciiTheme="majorHAnsi" w:hAnsiTheme="majorHAnsi"/>
        </w:rPr>
      </w:pPr>
      <w:proofErr w:type="spellStart"/>
      <w:r w:rsidRPr="00880E7A">
        <w:rPr>
          <w:rFonts w:asciiTheme="majorHAnsi" w:hAnsiTheme="majorHAnsi"/>
        </w:rPr>
        <w:t>Pada</w:t>
      </w:r>
      <w:proofErr w:type="spellEnd"/>
      <w:r w:rsidRPr="00880E7A">
        <w:rPr>
          <w:rFonts w:asciiTheme="majorHAnsi" w:hAnsiTheme="majorHAnsi"/>
        </w:rPr>
        <w:t xml:space="preserve"> </w:t>
      </w:r>
      <w:proofErr w:type="spellStart"/>
      <w:r w:rsidRPr="00880E7A">
        <w:rPr>
          <w:rFonts w:asciiTheme="majorHAnsi" w:hAnsiTheme="majorHAnsi"/>
        </w:rPr>
        <w:t>Tanggal</w:t>
      </w:r>
      <w:proofErr w:type="spellEnd"/>
      <w:r w:rsidRPr="00880E7A">
        <w:rPr>
          <w:rFonts w:asciiTheme="majorHAnsi" w:hAnsiTheme="majorHAnsi"/>
        </w:rPr>
        <w:tab/>
        <w:t>: 16 November 2016</w:t>
      </w:r>
    </w:p>
    <w:p w:rsidR="00AB5F06" w:rsidRPr="00880E7A" w:rsidRDefault="00AB5F06" w:rsidP="00AB5F06">
      <w:pPr>
        <w:jc w:val="both"/>
        <w:rPr>
          <w:rFonts w:asciiTheme="majorHAnsi" w:hAnsiTheme="majorHAnsi"/>
        </w:rPr>
      </w:pPr>
    </w:p>
    <w:p w:rsidR="00AB5F06" w:rsidRPr="00880E7A" w:rsidRDefault="00AB5F06" w:rsidP="00AB5F06">
      <w:pPr>
        <w:jc w:val="both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Kedua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Pertama</w:t>
      </w:r>
      <w:proofErr w:type="spellEnd"/>
    </w:p>
    <w:p w:rsidR="00AB5F06" w:rsidRPr="00880E7A" w:rsidRDefault="00AB5F06" w:rsidP="00AB5F06">
      <w:pPr>
        <w:jc w:val="both"/>
        <w:rPr>
          <w:rFonts w:asciiTheme="majorHAnsi" w:hAnsiTheme="majorHAnsi" w:cs="Arial"/>
        </w:rPr>
      </w:pPr>
    </w:p>
    <w:p w:rsidR="00AB5F06" w:rsidRPr="00880E7A" w:rsidRDefault="00AB5F06" w:rsidP="00AB5F06">
      <w:pPr>
        <w:jc w:val="both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br/>
        <w:t xml:space="preserve">Dimas </w:t>
      </w:r>
      <w:proofErr w:type="spellStart"/>
      <w:r w:rsidRPr="00880E7A">
        <w:rPr>
          <w:rFonts w:asciiTheme="majorHAnsi" w:hAnsiTheme="majorHAnsi" w:cs="Arial"/>
        </w:rPr>
        <w:t>Andrean</w:t>
      </w:r>
      <w:proofErr w:type="spellEnd"/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proofErr w:type="spellStart"/>
      <w:r w:rsidRPr="00880E7A">
        <w:rPr>
          <w:rFonts w:asciiTheme="majorHAnsi" w:hAnsiTheme="majorHAnsi" w:cs="Arial"/>
        </w:rPr>
        <w:t>Hamdani</w:t>
      </w:r>
      <w:proofErr w:type="spellEnd"/>
      <w:r w:rsidRPr="00880E7A">
        <w:rPr>
          <w:rFonts w:asciiTheme="majorHAnsi" w:hAnsiTheme="majorHAnsi" w:cs="Arial"/>
        </w:rPr>
        <w:t xml:space="preserve"> Aziz</w:t>
      </w:r>
    </w:p>
    <w:p w:rsidR="00AB5F06" w:rsidRPr="00880E7A" w:rsidRDefault="00AB5F06" w:rsidP="00AB5F06">
      <w:pPr>
        <w:jc w:val="both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br/>
      </w:r>
    </w:p>
    <w:p w:rsidR="00AB5F06" w:rsidRPr="00880E7A" w:rsidRDefault="00AB5F06" w:rsidP="00AB5F06">
      <w:pPr>
        <w:jc w:val="both"/>
        <w:rPr>
          <w:rFonts w:asciiTheme="majorHAnsi" w:hAnsiTheme="majorHAnsi" w:cs="Arial"/>
        </w:rPr>
      </w:pPr>
    </w:p>
    <w:p w:rsidR="00AB5F06" w:rsidRPr="00880E7A" w:rsidRDefault="00AB5F06" w:rsidP="00AB5F06">
      <w:pPr>
        <w:jc w:val="both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Saksi-saksi</w:t>
      </w:r>
      <w:proofErr w:type="spellEnd"/>
    </w:p>
    <w:p w:rsidR="00AB5F06" w:rsidRPr="00880E7A" w:rsidRDefault="00AB5F06" w:rsidP="00AB5F06">
      <w:pPr>
        <w:jc w:val="both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1. Boy </w:t>
      </w:r>
      <w:proofErr w:type="spellStart"/>
      <w:r w:rsidRPr="00880E7A">
        <w:rPr>
          <w:rFonts w:asciiTheme="majorHAnsi" w:hAnsiTheme="majorHAnsi"/>
        </w:rPr>
        <w:t>Saputra</w:t>
      </w:r>
      <w:proofErr w:type="spellEnd"/>
      <w:r w:rsidRPr="00880E7A">
        <w:rPr>
          <w:rFonts w:asciiTheme="majorHAnsi" w:hAnsiTheme="majorHAnsi"/>
        </w:rPr>
        <w:t xml:space="preserve">        (………………………………….)</w:t>
      </w:r>
    </w:p>
    <w:p w:rsidR="00AB5F06" w:rsidRPr="00880E7A" w:rsidRDefault="00AB5F06" w:rsidP="00AB5F06">
      <w:pPr>
        <w:jc w:val="both"/>
        <w:rPr>
          <w:rFonts w:asciiTheme="majorHAnsi" w:hAnsiTheme="majorHAnsi"/>
        </w:rPr>
      </w:pPr>
    </w:p>
    <w:p w:rsidR="00AB5F06" w:rsidRPr="00880E7A" w:rsidRDefault="00AB5F06" w:rsidP="00AB5F06">
      <w:pPr>
        <w:jc w:val="both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2. </w:t>
      </w:r>
      <w:proofErr w:type="spellStart"/>
      <w:r w:rsidRPr="00880E7A">
        <w:rPr>
          <w:rFonts w:asciiTheme="majorHAnsi" w:hAnsiTheme="majorHAnsi"/>
        </w:rPr>
        <w:t>Rangga</w:t>
      </w:r>
      <w:proofErr w:type="spellEnd"/>
      <w:r w:rsidRPr="00880E7A">
        <w:rPr>
          <w:rFonts w:asciiTheme="majorHAnsi" w:hAnsiTheme="majorHAnsi"/>
        </w:rPr>
        <w:t xml:space="preserve"> Amara   (………………………………….)</w:t>
      </w:r>
    </w:p>
    <w:p w:rsidR="00870D16" w:rsidRDefault="00AB5F06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070"/>
    <w:multiLevelType w:val="hybridMultilevel"/>
    <w:tmpl w:val="33D03272"/>
    <w:lvl w:ilvl="0" w:tplc="D19CC85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40E"/>
    <w:multiLevelType w:val="hybridMultilevel"/>
    <w:tmpl w:val="B9BE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34DF"/>
    <w:multiLevelType w:val="hybridMultilevel"/>
    <w:tmpl w:val="1AB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12FF"/>
    <w:multiLevelType w:val="hybridMultilevel"/>
    <w:tmpl w:val="057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9B7"/>
    <w:multiLevelType w:val="hybridMultilevel"/>
    <w:tmpl w:val="7E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07738"/>
    <w:multiLevelType w:val="hybridMultilevel"/>
    <w:tmpl w:val="FD5C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608C4"/>
    <w:multiLevelType w:val="hybridMultilevel"/>
    <w:tmpl w:val="A17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6EA"/>
    <w:multiLevelType w:val="hybridMultilevel"/>
    <w:tmpl w:val="A244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D7A37"/>
    <w:multiLevelType w:val="hybridMultilevel"/>
    <w:tmpl w:val="E14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1"/>
    <w:rsid w:val="0068299E"/>
    <w:rsid w:val="00A6098D"/>
    <w:rsid w:val="00AB5F06"/>
    <w:rsid w:val="00BA4F93"/>
    <w:rsid w:val="00E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2016-11-16T01:54:00Z</dcterms:created>
  <dcterms:modified xsi:type="dcterms:W3CDTF">2016-11-16T01:54:00Z</dcterms:modified>
</cp:coreProperties>
</file>