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60" w:rsidRPr="001C1929" w:rsidRDefault="00B85760" w:rsidP="001C1929">
      <w:pPr>
        <w:spacing w:after="0"/>
        <w:jc w:val="center"/>
        <w:rPr>
          <w:rFonts w:ascii="Times New Roman" w:hAnsi="Times New Roman" w:cs="Times New Roman"/>
          <w:b/>
          <w:bCs/>
          <w:sz w:val="24"/>
          <w:u w:val="single"/>
        </w:rPr>
      </w:pPr>
      <w:r w:rsidRPr="001C1929">
        <w:rPr>
          <w:rFonts w:ascii="Times New Roman" w:hAnsi="Times New Roman" w:cs="Times New Roman"/>
          <w:b/>
          <w:bCs/>
          <w:sz w:val="24"/>
          <w:u w:val="single"/>
        </w:rPr>
        <w:t>SURAT PENUGASAN</w:t>
      </w:r>
    </w:p>
    <w:p w:rsidR="00B85760" w:rsidRPr="00B96346" w:rsidRDefault="00B85760" w:rsidP="001C1929">
      <w:pPr>
        <w:jc w:val="center"/>
        <w:rPr>
          <w:rFonts w:ascii="Times New Roman" w:hAnsi="Times New Roman" w:cs="Times New Roman"/>
          <w:bCs/>
          <w:sz w:val="24"/>
          <w:lang w:val="en-US"/>
        </w:rPr>
      </w:pPr>
      <w:r>
        <w:rPr>
          <w:rFonts w:ascii="Times New Roman" w:hAnsi="Times New Roman" w:cs="Times New Roman"/>
          <w:bCs/>
          <w:sz w:val="24"/>
        </w:rPr>
        <w:t xml:space="preserve">No. </w:t>
      </w:r>
      <w:r w:rsidR="00B96346">
        <w:rPr>
          <w:rFonts w:ascii="Times New Roman" w:hAnsi="Times New Roman" w:cs="Times New Roman"/>
          <w:bCs/>
          <w:sz w:val="24"/>
          <w:lang w:val="en-US"/>
        </w:rPr>
        <w:t>108</w:t>
      </w:r>
      <w:r>
        <w:rPr>
          <w:rFonts w:ascii="Times New Roman" w:hAnsi="Times New Roman" w:cs="Times New Roman"/>
          <w:bCs/>
          <w:sz w:val="24"/>
        </w:rPr>
        <w:t>/RM-V</w:t>
      </w:r>
      <w:r w:rsidR="00B96346">
        <w:rPr>
          <w:rFonts w:ascii="Times New Roman" w:hAnsi="Times New Roman" w:cs="Times New Roman"/>
          <w:bCs/>
          <w:sz w:val="24"/>
          <w:lang w:val="en-US"/>
        </w:rPr>
        <w:t>I</w:t>
      </w:r>
      <w:r w:rsidR="00B96346">
        <w:rPr>
          <w:rFonts w:ascii="Times New Roman" w:hAnsi="Times New Roman" w:cs="Times New Roman"/>
          <w:bCs/>
          <w:sz w:val="24"/>
        </w:rPr>
        <w:t>/XI/201</w:t>
      </w:r>
      <w:r w:rsidR="00B96346">
        <w:rPr>
          <w:rFonts w:ascii="Times New Roman" w:hAnsi="Times New Roman" w:cs="Times New Roman"/>
          <w:bCs/>
          <w:sz w:val="24"/>
          <w:lang w:val="en-US"/>
        </w:rPr>
        <w:t>8</w:t>
      </w:r>
    </w:p>
    <w:p w:rsidR="00B85760" w:rsidRDefault="00B85760" w:rsidP="001C1929">
      <w:pPr>
        <w:jc w:val="both"/>
        <w:rPr>
          <w:rFonts w:ascii="Times New Roman" w:hAnsi="Times New Roman" w:cs="Times New Roman"/>
          <w:bCs/>
          <w:sz w:val="24"/>
        </w:rPr>
      </w:pPr>
      <w:r>
        <w:rPr>
          <w:rFonts w:ascii="Times New Roman" w:hAnsi="Times New Roman" w:cs="Times New Roman"/>
          <w:bCs/>
          <w:sz w:val="24"/>
        </w:rPr>
        <w:t>Diberikan tugas kepada :</w:t>
      </w:r>
    </w:p>
    <w:tbl>
      <w:tblPr>
        <w:tblStyle w:val="TableGrid"/>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92"/>
      </w:tblGrid>
      <w:tr w:rsidR="00B85760" w:rsidTr="001C1929">
        <w:tc>
          <w:tcPr>
            <w:tcW w:w="1838" w:type="dxa"/>
          </w:tcPr>
          <w:p w:rsidR="00B85760" w:rsidRDefault="00B85760" w:rsidP="001C1929">
            <w:pPr>
              <w:jc w:val="both"/>
              <w:rPr>
                <w:rFonts w:ascii="Times New Roman" w:hAnsi="Times New Roman" w:cs="Times New Roman"/>
                <w:bCs/>
                <w:sz w:val="24"/>
              </w:rPr>
            </w:pPr>
            <w:r>
              <w:rPr>
                <w:rFonts w:ascii="Times New Roman" w:hAnsi="Times New Roman" w:cs="Times New Roman"/>
                <w:bCs/>
                <w:sz w:val="24"/>
              </w:rPr>
              <w:t>Nama</w:t>
            </w:r>
          </w:p>
        </w:tc>
        <w:tc>
          <w:tcPr>
            <w:tcW w:w="7092" w:type="dxa"/>
          </w:tcPr>
          <w:p w:rsidR="00B85760" w:rsidRPr="00B96346" w:rsidRDefault="00B85760" w:rsidP="00B96346">
            <w:pPr>
              <w:jc w:val="both"/>
              <w:rPr>
                <w:rFonts w:ascii="Times New Roman" w:hAnsi="Times New Roman" w:cs="Times New Roman"/>
                <w:bCs/>
                <w:sz w:val="24"/>
                <w:lang w:val="en-US"/>
              </w:rPr>
            </w:pPr>
            <w:r>
              <w:rPr>
                <w:rFonts w:ascii="Times New Roman" w:hAnsi="Times New Roman" w:cs="Times New Roman"/>
                <w:bCs/>
                <w:sz w:val="24"/>
              </w:rPr>
              <w:t xml:space="preserve">: </w:t>
            </w:r>
            <w:r w:rsidR="00B96346">
              <w:rPr>
                <w:rFonts w:ascii="Times New Roman" w:hAnsi="Times New Roman" w:cs="Times New Roman"/>
                <w:bCs/>
                <w:sz w:val="24"/>
                <w:lang w:val="en-US"/>
              </w:rPr>
              <w:t>Yudianto dan Tim</w:t>
            </w:r>
          </w:p>
        </w:tc>
      </w:tr>
      <w:tr w:rsidR="00B85760" w:rsidTr="001C1929">
        <w:tc>
          <w:tcPr>
            <w:tcW w:w="1838" w:type="dxa"/>
          </w:tcPr>
          <w:p w:rsidR="00B85760" w:rsidRDefault="00B96346" w:rsidP="001C1929">
            <w:pPr>
              <w:jc w:val="both"/>
              <w:rPr>
                <w:rFonts w:ascii="Times New Roman" w:hAnsi="Times New Roman" w:cs="Times New Roman"/>
                <w:bCs/>
                <w:sz w:val="24"/>
              </w:rPr>
            </w:pPr>
            <w:r>
              <w:rPr>
                <w:rFonts w:ascii="Times New Roman" w:hAnsi="Times New Roman" w:cs="Times New Roman"/>
                <w:bCs/>
                <w:sz w:val="24"/>
              </w:rPr>
              <w:t>D</w:t>
            </w:r>
            <w:r>
              <w:rPr>
                <w:rFonts w:ascii="Times New Roman" w:hAnsi="Times New Roman" w:cs="Times New Roman"/>
                <w:bCs/>
                <w:sz w:val="24"/>
                <w:lang w:val="en-US"/>
              </w:rPr>
              <w:t>i</w:t>
            </w:r>
            <w:r w:rsidR="00B85760">
              <w:rPr>
                <w:rFonts w:ascii="Times New Roman" w:hAnsi="Times New Roman" w:cs="Times New Roman"/>
                <w:bCs/>
                <w:sz w:val="24"/>
              </w:rPr>
              <w:t xml:space="preserve">visi </w:t>
            </w:r>
          </w:p>
        </w:tc>
        <w:tc>
          <w:tcPr>
            <w:tcW w:w="7092" w:type="dxa"/>
          </w:tcPr>
          <w:p w:rsidR="00B85760" w:rsidRPr="00B96346" w:rsidRDefault="00B85760" w:rsidP="001C1929">
            <w:pPr>
              <w:jc w:val="both"/>
              <w:rPr>
                <w:rFonts w:ascii="Times New Roman" w:hAnsi="Times New Roman" w:cs="Times New Roman"/>
                <w:bCs/>
                <w:sz w:val="24"/>
                <w:lang w:val="en-US"/>
              </w:rPr>
            </w:pPr>
            <w:r>
              <w:rPr>
                <w:rFonts w:ascii="Times New Roman" w:hAnsi="Times New Roman" w:cs="Times New Roman"/>
                <w:bCs/>
                <w:sz w:val="24"/>
              </w:rPr>
              <w:t xml:space="preserve">: </w:t>
            </w:r>
            <w:r w:rsidR="00B96346">
              <w:rPr>
                <w:rFonts w:ascii="Times New Roman" w:hAnsi="Times New Roman" w:cs="Times New Roman"/>
                <w:bCs/>
                <w:sz w:val="24"/>
                <w:lang w:val="en-US"/>
              </w:rPr>
              <w:t xml:space="preserve">Internal </w:t>
            </w:r>
            <w:r>
              <w:rPr>
                <w:rFonts w:ascii="Times New Roman" w:hAnsi="Times New Roman" w:cs="Times New Roman"/>
                <w:bCs/>
                <w:sz w:val="24"/>
              </w:rPr>
              <w:t>Audit</w:t>
            </w:r>
            <w:r w:rsidR="00B96346">
              <w:rPr>
                <w:rFonts w:ascii="Times New Roman" w:hAnsi="Times New Roman" w:cs="Times New Roman"/>
                <w:bCs/>
                <w:sz w:val="24"/>
                <w:lang w:val="en-US"/>
              </w:rPr>
              <w:t xml:space="preserve"> </w:t>
            </w:r>
          </w:p>
        </w:tc>
      </w:tr>
      <w:tr w:rsidR="00B85760" w:rsidTr="001C1929">
        <w:tc>
          <w:tcPr>
            <w:tcW w:w="1838" w:type="dxa"/>
          </w:tcPr>
          <w:p w:rsidR="00B85760" w:rsidRDefault="00B85760" w:rsidP="001C1929">
            <w:pPr>
              <w:jc w:val="both"/>
              <w:rPr>
                <w:rFonts w:ascii="Times New Roman" w:hAnsi="Times New Roman" w:cs="Times New Roman"/>
                <w:bCs/>
                <w:sz w:val="24"/>
              </w:rPr>
            </w:pPr>
            <w:r>
              <w:rPr>
                <w:rFonts w:ascii="Times New Roman" w:hAnsi="Times New Roman" w:cs="Times New Roman"/>
                <w:bCs/>
                <w:sz w:val="24"/>
              </w:rPr>
              <w:t>Untuk</w:t>
            </w:r>
          </w:p>
        </w:tc>
        <w:tc>
          <w:tcPr>
            <w:tcW w:w="7092" w:type="dxa"/>
          </w:tcPr>
          <w:p w:rsidR="00B85760" w:rsidRPr="00B96346" w:rsidRDefault="00B85760" w:rsidP="001C1929">
            <w:pPr>
              <w:jc w:val="both"/>
              <w:rPr>
                <w:rFonts w:ascii="Times New Roman" w:hAnsi="Times New Roman" w:cs="Times New Roman"/>
                <w:bCs/>
                <w:sz w:val="24"/>
                <w:lang w:val="en-US"/>
              </w:rPr>
            </w:pPr>
            <w:r>
              <w:rPr>
                <w:rFonts w:ascii="Times New Roman" w:hAnsi="Times New Roman" w:cs="Times New Roman"/>
                <w:bCs/>
                <w:sz w:val="24"/>
              </w:rPr>
              <w:t>: Melakukan Pemeriksaan dan Mengaudit Cabang</w:t>
            </w:r>
          </w:p>
        </w:tc>
      </w:tr>
      <w:tr w:rsidR="00B85760" w:rsidTr="001C1929">
        <w:tc>
          <w:tcPr>
            <w:tcW w:w="1838" w:type="dxa"/>
          </w:tcPr>
          <w:p w:rsidR="00B85760" w:rsidRDefault="00B85760" w:rsidP="001C1929">
            <w:pPr>
              <w:jc w:val="both"/>
              <w:rPr>
                <w:rFonts w:ascii="Times New Roman" w:hAnsi="Times New Roman" w:cs="Times New Roman"/>
                <w:bCs/>
                <w:sz w:val="24"/>
              </w:rPr>
            </w:pPr>
            <w:r>
              <w:rPr>
                <w:rFonts w:ascii="Times New Roman" w:hAnsi="Times New Roman" w:cs="Times New Roman"/>
                <w:bCs/>
                <w:sz w:val="24"/>
              </w:rPr>
              <w:t>Cabang</w:t>
            </w:r>
          </w:p>
        </w:tc>
        <w:tc>
          <w:tcPr>
            <w:tcW w:w="7092" w:type="dxa"/>
          </w:tcPr>
          <w:p w:rsidR="00B85760" w:rsidRPr="00B96346" w:rsidRDefault="00B85760" w:rsidP="00B96346">
            <w:pPr>
              <w:jc w:val="both"/>
              <w:rPr>
                <w:rFonts w:ascii="Times New Roman" w:hAnsi="Times New Roman" w:cs="Times New Roman"/>
                <w:bCs/>
                <w:sz w:val="24"/>
                <w:lang w:val="en-US"/>
              </w:rPr>
            </w:pPr>
            <w:r>
              <w:rPr>
                <w:rFonts w:ascii="Times New Roman" w:hAnsi="Times New Roman" w:cs="Times New Roman"/>
                <w:bCs/>
                <w:sz w:val="24"/>
              </w:rPr>
              <w:t xml:space="preserve">: </w:t>
            </w:r>
            <w:r w:rsidR="00B96346">
              <w:rPr>
                <w:rFonts w:ascii="Times New Roman" w:hAnsi="Times New Roman" w:cs="Times New Roman"/>
                <w:bCs/>
                <w:sz w:val="24"/>
                <w:lang w:val="en-US"/>
              </w:rPr>
              <w:t>Bekasi</w:t>
            </w:r>
          </w:p>
        </w:tc>
      </w:tr>
      <w:tr w:rsidR="00B85760" w:rsidTr="001C1929">
        <w:tc>
          <w:tcPr>
            <w:tcW w:w="1838" w:type="dxa"/>
          </w:tcPr>
          <w:p w:rsidR="00B85760" w:rsidRDefault="00B85760" w:rsidP="001C1929">
            <w:pPr>
              <w:jc w:val="both"/>
              <w:rPr>
                <w:rFonts w:ascii="Times New Roman" w:hAnsi="Times New Roman" w:cs="Times New Roman"/>
                <w:bCs/>
                <w:sz w:val="24"/>
              </w:rPr>
            </w:pPr>
            <w:r>
              <w:rPr>
                <w:rFonts w:ascii="Times New Roman" w:hAnsi="Times New Roman" w:cs="Times New Roman"/>
                <w:bCs/>
                <w:sz w:val="24"/>
              </w:rPr>
              <w:t>Tanggal Tugas</w:t>
            </w:r>
          </w:p>
        </w:tc>
        <w:tc>
          <w:tcPr>
            <w:tcW w:w="7092" w:type="dxa"/>
          </w:tcPr>
          <w:p w:rsidR="00B85760" w:rsidRPr="00B96346" w:rsidRDefault="00B96346" w:rsidP="001C1929">
            <w:pPr>
              <w:jc w:val="both"/>
              <w:rPr>
                <w:rFonts w:ascii="Times New Roman" w:hAnsi="Times New Roman" w:cs="Times New Roman"/>
                <w:bCs/>
                <w:sz w:val="24"/>
                <w:lang w:val="en-US"/>
              </w:rPr>
            </w:pPr>
            <w:r>
              <w:rPr>
                <w:rFonts w:ascii="Times New Roman" w:hAnsi="Times New Roman" w:cs="Times New Roman"/>
                <w:bCs/>
                <w:sz w:val="24"/>
              </w:rPr>
              <w:t>: 2 Desember 201</w:t>
            </w:r>
            <w:r>
              <w:rPr>
                <w:rFonts w:ascii="Times New Roman" w:hAnsi="Times New Roman" w:cs="Times New Roman"/>
                <w:bCs/>
                <w:sz w:val="24"/>
                <w:lang w:val="en-US"/>
              </w:rPr>
              <w:t>8</w:t>
            </w:r>
          </w:p>
        </w:tc>
      </w:tr>
      <w:tr w:rsidR="00B85760" w:rsidTr="001C1929">
        <w:tc>
          <w:tcPr>
            <w:tcW w:w="1838" w:type="dxa"/>
          </w:tcPr>
          <w:p w:rsidR="00B85760" w:rsidRDefault="00B85760" w:rsidP="001C1929">
            <w:pPr>
              <w:jc w:val="both"/>
              <w:rPr>
                <w:rFonts w:ascii="Times New Roman" w:hAnsi="Times New Roman" w:cs="Times New Roman"/>
                <w:bCs/>
                <w:sz w:val="24"/>
              </w:rPr>
            </w:pPr>
            <w:r>
              <w:rPr>
                <w:rFonts w:ascii="Times New Roman" w:hAnsi="Times New Roman" w:cs="Times New Roman"/>
                <w:bCs/>
                <w:sz w:val="24"/>
              </w:rPr>
              <w:t>Tanggal Selesai</w:t>
            </w:r>
          </w:p>
        </w:tc>
        <w:tc>
          <w:tcPr>
            <w:tcW w:w="7092" w:type="dxa"/>
          </w:tcPr>
          <w:p w:rsidR="00B85760" w:rsidRDefault="00B96346" w:rsidP="001C1929">
            <w:pPr>
              <w:ind w:left="180" w:hanging="180"/>
              <w:jc w:val="both"/>
              <w:rPr>
                <w:rFonts w:ascii="Times New Roman" w:hAnsi="Times New Roman" w:cs="Times New Roman"/>
                <w:bCs/>
                <w:sz w:val="24"/>
              </w:rPr>
            </w:pPr>
            <w:r>
              <w:rPr>
                <w:rFonts w:ascii="Times New Roman" w:hAnsi="Times New Roman" w:cs="Times New Roman"/>
                <w:bCs/>
                <w:sz w:val="24"/>
              </w:rPr>
              <w:t>: 10 Desember 201</w:t>
            </w:r>
            <w:r>
              <w:rPr>
                <w:rFonts w:ascii="Times New Roman" w:hAnsi="Times New Roman" w:cs="Times New Roman"/>
                <w:bCs/>
                <w:sz w:val="24"/>
                <w:lang w:val="en-US"/>
              </w:rPr>
              <w:t>8</w:t>
            </w:r>
            <w:r w:rsidR="00B85760">
              <w:rPr>
                <w:rFonts w:ascii="Times New Roman" w:hAnsi="Times New Roman" w:cs="Times New Roman"/>
                <w:bCs/>
                <w:sz w:val="24"/>
              </w:rPr>
              <w:t xml:space="preserve"> (Apabila diperlukan dapat diperpanjang masa tugasnya</w:t>
            </w:r>
            <w:r>
              <w:rPr>
                <w:rFonts w:ascii="Times New Roman" w:hAnsi="Times New Roman" w:cs="Times New Roman"/>
                <w:bCs/>
                <w:sz w:val="24"/>
                <w:lang w:val="en-US"/>
              </w:rPr>
              <w:t xml:space="preserve"> dengan melakukan konfirmasi terlebih dahulu</w:t>
            </w:r>
            <w:r w:rsidR="00B85760">
              <w:rPr>
                <w:rFonts w:ascii="Times New Roman" w:hAnsi="Times New Roman" w:cs="Times New Roman"/>
                <w:bCs/>
                <w:sz w:val="24"/>
              </w:rPr>
              <w:t>)</w:t>
            </w:r>
          </w:p>
        </w:tc>
      </w:tr>
    </w:tbl>
    <w:p w:rsidR="00B85760" w:rsidRDefault="00B85760" w:rsidP="001C1929">
      <w:pPr>
        <w:spacing w:before="240"/>
        <w:jc w:val="both"/>
        <w:rPr>
          <w:rFonts w:ascii="Times New Roman" w:hAnsi="Times New Roman" w:cs="Times New Roman"/>
          <w:bCs/>
          <w:sz w:val="24"/>
        </w:rPr>
      </w:pPr>
      <w:r>
        <w:rPr>
          <w:rFonts w:ascii="Times New Roman" w:hAnsi="Times New Roman" w:cs="Times New Roman"/>
          <w:bCs/>
          <w:sz w:val="24"/>
        </w:rPr>
        <w:t>Penugasan ini bersifat sangat rahasia dan bertujuan untuk memeriksa serta mengaudit cabang yang selama ini masih belum terungkap. Untuk selanjutnya agar dapat menjalankan tugasnya serta bertanggungjawab dengan atasanya. Dan bila tugas belum selesai, maka kepada saudara diwajibkan untuk membuat laporan tertulis yang harus diserahkan kepada atasannya.</w:t>
      </w:r>
    </w:p>
    <w:p w:rsidR="00B85760" w:rsidRDefault="00B85760" w:rsidP="001C1929">
      <w:pPr>
        <w:spacing w:after="0"/>
        <w:jc w:val="both"/>
        <w:rPr>
          <w:rFonts w:ascii="Times New Roman" w:hAnsi="Times New Roman" w:cs="Times New Roman"/>
          <w:bCs/>
          <w:sz w:val="24"/>
        </w:rPr>
      </w:pPr>
      <w:r>
        <w:rPr>
          <w:rFonts w:ascii="Times New Roman" w:hAnsi="Times New Roman" w:cs="Times New Roman"/>
          <w:bCs/>
          <w:sz w:val="24"/>
        </w:rPr>
        <w:t>Demikian surat ini kami berikan, untuk dapat dilaksanakan dengan penuh rasa tanggung jawab.</w:t>
      </w:r>
    </w:p>
    <w:p w:rsidR="00B85760" w:rsidRPr="006540BF" w:rsidRDefault="006540BF" w:rsidP="001C1929">
      <w:pPr>
        <w:spacing w:before="240"/>
        <w:jc w:val="right"/>
        <w:rPr>
          <w:rFonts w:ascii="Times New Roman" w:hAnsi="Times New Roman" w:cs="Times New Roman"/>
          <w:bCs/>
          <w:sz w:val="24"/>
          <w:lang w:val="en-US"/>
        </w:rPr>
      </w:pPr>
      <w:r>
        <w:rPr>
          <w:rFonts w:ascii="Times New Roman" w:hAnsi="Times New Roman" w:cs="Times New Roman"/>
          <w:bCs/>
          <w:sz w:val="24"/>
          <w:lang w:val="en-US"/>
        </w:rPr>
        <w:t>Jakarta</w:t>
      </w:r>
      <w:r w:rsidR="00B85760">
        <w:rPr>
          <w:rFonts w:ascii="Times New Roman" w:hAnsi="Times New Roman" w:cs="Times New Roman"/>
          <w:bCs/>
          <w:sz w:val="24"/>
        </w:rPr>
        <w:t>, 2</w:t>
      </w:r>
      <w:r>
        <w:rPr>
          <w:rFonts w:ascii="Times New Roman" w:hAnsi="Times New Roman" w:cs="Times New Roman"/>
          <w:bCs/>
          <w:sz w:val="24"/>
          <w:lang w:val="en-US"/>
        </w:rPr>
        <w:t>5</w:t>
      </w:r>
      <w:r w:rsidR="00B85760">
        <w:rPr>
          <w:rFonts w:ascii="Times New Roman" w:hAnsi="Times New Roman" w:cs="Times New Roman"/>
          <w:bCs/>
          <w:sz w:val="24"/>
        </w:rPr>
        <w:t xml:space="preserve"> Novembe</w:t>
      </w:r>
      <w:r>
        <w:rPr>
          <w:rFonts w:ascii="Times New Roman" w:hAnsi="Times New Roman" w:cs="Times New Roman"/>
          <w:bCs/>
          <w:sz w:val="24"/>
        </w:rPr>
        <w:t>r 201</w:t>
      </w:r>
      <w:r>
        <w:rPr>
          <w:rFonts w:ascii="Times New Roman" w:hAnsi="Times New Roman" w:cs="Times New Roman"/>
          <w:bCs/>
          <w:sz w:val="24"/>
          <w:lang w:val="en-US"/>
        </w:rPr>
        <w:t>8</w:t>
      </w:r>
      <w:bookmarkStart w:id="0" w:name="_GoBack"/>
      <w:bookmarkEnd w:id="0"/>
    </w:p>
    <w:tbl>
      <w:tblPr>
        <w:tblStyle w:val="TableGrid"/>
        <w:tblW w:w="7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699"/>
      </w:tblGrid>
      <w:tr w:rsidR="00B85760" w:rsidTr="001C1929">
        <w:trPr>
          <w:jc w:val="center"/>
        </w:trPr>
        <w:tc>
          <w:tcPr>
            <w:tcW w:w="2405" w:type="dxa"/>
            <w:vAlign w:val="center"/>
          </w:tcPr>
          <w:p w:rsidR="00B85760" w:rsidRDefault="00B85760" w:rsidP="001C1929">
            <w:pPr>
              <w:jc w:val="center"/>
              <w:rPr>
                <w:rFonts w:ascii="Times New Roman" w:hAnsi="Times New Roman" w:cs="Times New Roman"/>
                <w:bCs/>
                <w:sz w:val="24"/>
              </w:rPr>
            </w:pPr>
            <w:r>
              <w:rPr>
                <w:rFonts w:ascii="Times New Roman" w:hAnsi="Times New Roman" w:cs="Times New Roman"/>
                <w:bCs/>
                <w:sz w:val="24"/>
              </w:rPr>
              <w:t>Yang Memberi Tugas</w:t>
            </w:r>
          </w:p>
        </w:tc>
        <w:tc>
          <w:tcPr>
            <w:tcW w:w="2126" w:type="dxa"/>
            <w:vAlign w:val="center"/>
          </w:tcPr>
          <w:p w:rsidR="00B85760" w:rsidRDefault="00B85760" w:rsidP="001C1929">
            <w:pPr>
              <w:jc w:val="center"/>
              <w:rPr>
                <w:rFonts w:ascii="Times New Roman" w:hAnsi="Times New Roman" w:cs="Times New Roman"/>
                <w:bCs/>
                <w:sz w:val="24"/>
              </w:rPr>
            </w:pPr>
          </w:p>
        </w:tc>
        <w:tc>
          <w:tcPr>
            <w:tcW w:w="2699" w:type="dxa"/>
            <w:vAlign w:val="center"/>
          </w:tcPr>
          <w:p w:rsidR="00B85760" w:rsidRDefault="001C1929" w:rsidP="001C1929">
            <w:pPr>
              <w:jc w:val="center"/>
              <w:rPr>
                <w:rFonts w:ascii="Times New Roman" w:hAnsi="Times New Roman" w:cs="Times New Roman"/>
                <w:bCs/>
                <w:sz w:val="24"/>
              </w:rPr>
            </w:pPr>
            <w:r>
              <w:rPr>
                <w:rFonts w:ascii="Times New Roman" w:hAnsi="Times New Roman" w:cs="Times New Roman"/>
                <w:bCs/>
                <w:sz w:val="24"/>
              </w:rPr>
              <w:t>Yang Menerima Tugas</w:t>
            </w:r>
          </w:p>
        </w:tc>
      </w:tr>
      <w:tr w:rsidR="00B85760" w:rsidTr="001C1929">
        <w:trPr>
          <w:jc w:val="center"/>
        </w:trPr>
        <w:tc>
          <w:tcPr>
            <w:tcW w:w="2405" w:type="dxa"/>
            <w:vAlign w:val="center"/>
          </w:tcPr>
          <w:p w:rsidR="00B85760" w:rsidRDefault="00B85760" w:rsidP="001C1929">
            <w:pPr>
              <w:jc w:val="center"/>
              <w:rPr>
                <w:rFonts w:ascii="Times New Roman" w:hAnsi="Times New Roman" w:cs="Times New Roman"/>
                <w:bCs/>
                <w:sz w:val="24"/>
              </w:rPr>
            </w:pPr>
          </w:p>
        </w:tc>
        <w:tc>
          <w:tcPr>
            <w:tcW w:w="2126" w:type="dxa"/>
            <w:vAlign w:val="center"/>
          </w:tcPr>
          <w:p w:rsidR="00B85760" w:rsidRDefault="00B85760" w:rsidP="001C1929">
            <w:pPr>
              <w:jc w:val="center"/>
              <w:rPr>
                <w:rFonts w:ascii="Times New Roman" w:hAnsi="Times New Roman" w:cs="Times New Roman"/>
                <w:bCs/>
                <w:sz w:val="24"/>
              </w:rPr>
            </w:pPr>
          </w:p>
        </w:tc>
        <w:tc>
          <w:tcPr>
            <w:tcW w:w="2699" w:type="dxa"/>
            <w:vAlign w:val="center"/>
          </w:tcPr>
          <w:p w:rsidR="00B85760" w:rsidRDefault="00B85760" w:rsidP="001C1929">
            <w:pPr>
              <w:jc w:val="center"/>
              <w:rPr>
                <w:rFonts w:ascii="Times New Roman" w:hAnsi="Times New Roman" w:cs="Times New Roman"/>
                <w:bCs/>
                <w:sz w:val="24"/>
              </w:rPr>
            </w:pPr>
          </w:p>
        </w:tc>
      </w:tr>
      <w:tr w:rsidR="001C1929" w:rsidRPr="001C1929" w:rsidTr="001C1929">
        <w:trPr>
          <w:jc w:val="center"/>
        </w:trPr>
        <w:tc>
          <w:tcPr>
            <w:tcW w:w="2405" w:type="dxa"/>
            <w:vAlign w:val="center"/>
          </w:tcPr>
          <w:p w:rsidR="001C1929" w:rsidRPr="00B96346" w:rsidRDefault="00B96346" w:rsidP="001C1929">
            <w:pPr>
              <w:jc w:val="center"/>
              <w:rPr>
                <w:rFonts w:ascii="Times New Roman" w:hAnsi="Times New Roman" w:cs="Times New Roman"/>
                <w:bCs/>
                <w:sz w:val="24"/>
                <w:u w:val="single"/>
                <w:lang w:val="en-US"/>
              </w:rPr>
            </w:pPr>
            <w:r>
              <w:rPr>
                <w:rFonts w:ascii="Times New Roman" w:hAnsi="Times New Roman" w:cs="Times New Roman"/>
                <w:bCs/>
                <w:sz w:val="24"/>
                <w:u w:val="single"/>
                <w:lang w:val="en-US"/>
              </w:rPr>
              <w:t>Ahmad Wahidin</w:t>
            </w:r>
          </w:p>
        </w:tc>
        <w:tc>
          <w:tcPr>
            <w:tcW w:w="2126" w:type="dxa"/>
            <w:vAlign w:val="center"/>
          </w:tcPr>
          <w:p w:rsidR="001C1929" w:rsidRPr="001C1929" w:rsidRDefault="001C1929" w:rsidP="001C1929">
            <w:pPr>
              <w:jc w:val="center"/>
              <w:rPr>
                <w:rFonts w:ascii="Times New Roman" w:hAnsi="Times New Roman" w:cs="Times New Roman"/>
                <w:bCs/>
                <w:sz w:val="24"/>
                <w:u w:val="single"/>
              </w:rPr>
            </w:pPr>
          </w:p>
        </w:tc>
        <w:tc>
          <w:tcPr>
            <w:tcW w:w="2699" w:type="dxa"/>
            <w:vAlign w:val="center"/>
          </w:tcPr>
          <w:p w:rsidR="001C1929" w:rsidRPr="00B96346" w:rsidRDefault="00B96346" w:rsidP="001C1929">
            <w:pPr>
              <w:jc w:val="center"/>
              <w:rPr>
                <w:rFonts w:ascii="Times New Roman" w:hAnsi="Times New Roman" w:cs="Times New Roman"/>
                <w:bCs/>
                <w:sz w:val="24"/>
                <w:u w:val="single"/>
                <w:lang w:val="en-US"/>
              </w:rPr>
            </w:pPr>
            <w:r>
              <w:rPr>
                <w:rFonts w:ascii="Times New Roman" w:hAnsi="Times New Roman" w:cs="Times New Roman"/>
                <w:bCs/>
                <w:sz w:val="24"/>
                <w:u w:val="single"/>
                <w:lang w:val="en-US"/>
              </w:rPr>
              <w:t>Yudianto dan Tim</w:t>
            </w:r>
          </w:p>
        </w:tc>
      </w:tr>
      <w:tr w:rsidR="001C1929" w:rsidTr="001C1929">
        <w:trPr>
          <w:jc w:val="center"/>
        </w:trPr>
        <w:tc>
          <w:tcPr>
            <w:tcW w:w="2405" w:type="dxa"/>
            <w:vAlign w:val="center"/>
          </w:tcPr>
          <w:p w:rsidR="001C1929" w:rsidRDefault="001C1929" w:rsidP="001C1929">
            <w:pPr>
              <w:jc w:val="center"/>
              <w:rPr>
                <w:rFonts w:ascii="Times New Roman" w:hAnsi="Times New Roman" w:cs="Times New Roman"/>
                <w:bCs/>
                <w:sz w:val="24"/>
              </w:rPr>
            </w:pPr>
            <w:r w:rsidRPr="001C1929">
              <w:rPr>
                <w:rFonts w:ascii="Times New Roman" w:hAnsi="Times New Roman" w:cs="Times New Roman"/>
                <w:bCs/>
                <w:sz w:val="24"/>
              </w:rPr>
              <w:t>Supervisor Audit</w:t>
            </w:r>
          </w:p>
        </w:tc>
        <w:tc>
          <w:tcPr>
            <w:tcW w:w="2126" w:type="dxa"/>
            <w:vAlign w:val="center"/>
          </w:tcPr>
          <w:p w:rsidR="001C1929" w:rsidRDefault="001C1929" w:rsidP="001C1929">
            <w:pPr>
              <w:jc w:val="center"/>
              <w:rPr>
                <w:rFonts w:ascii="Times New Roman" w:hAnsi="Times New Roman" w:cs="Times New Roman"/>
                <w:bCs/>
                <w:sz w:val="24"/>
              </w:rPr>
            </w:pPr>
          </w:p>
        </w:tc>
        <w:tc>
          <w:tcPr>
            <w:tcW w:w="2699" w:type="dxa"/>
            <w:vAlign w:val="center"/>
          </w:tcPr>
          <w:p w:rsidR="001C1929" w:rsidRDefault="001C1929" w:rsidP="001C1929">
            <w:pPr>
              <w:jc w:val="center"/>
              <w:rPr>
                <w:rFonts w:ascii="Times New Roman" w:hAnsi="Times New Roman" w:cs="Times New Roman"/>
                <w:bCs/>
                <w:sz w:val="24"/>
              </w:rPr>
            </w:pPr>
            <w:r w:rsidRPr="001C1929">
              <w:rPr>
                <w:rFonts w:ascii="Times New Roman" w:hAnsi="Times New Roman" w:cs="Times New Roman"/>
                <w:bCs/>
                <w:sz w:val="24"/>
              </w:rPr>
              <w:t>Internal Audit</w:t>
            </w:r>
          </w:p>
        </w:tc>
      </w:tr>
    </w:tbl>
    <w:p w:rsidR="00B85760" w:rsidRDefault="00B85760" w:rsidP="00B85760">
      <w:pPr>
        <w:jc w:val="both"/>
        <w:rPr>
          <w:rFonts w:ascii="Times New Roman" w:hAnsi="Times New Roman" w:cs="Times New Roman"/>
          <w:bCs/>
          <w:sz w:val="24"/>
        </w:rPr>
      </w:pPr>
    </w:p>
    <w:sectPr w:rsidR="00B85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60"/>
    <w:rsid w:val="000B4A39"/>
    <w:rsid w:val="00170E6C"/>
    <w:rsid w:val="001C1929"/>
    <w:rsid w:val="006540BF"/>
    <w:rsid w:val="006B1F82"/>
    <w:rsid w:val="00B85760"/>
    <w:rsid w:val="00B963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BYON</cp:lastModifiedBy>
  <cp:revision>4</cp:revision>
  <dcterms:created xsi:type="dcterms:W3CDTF">2018-11-25T05:22:00Z</dcterms:created>
  <dcterms:modified xsi:type="dcterms:W3CDTF">2018-11-25T05:24:00Z</dcterms:modified>
</cp:coreProperties>
</file>