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C6" w:rsidRPr="00264CB9" w:rsidRDefault="003951C6" w:rsidP="003951C6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 xml:space="preserve">PT. </w:t>
      </w: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MUDA ELEKTRO PERKASA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Ruko Ciputra Indah Blok G7 No 05, Jakarta Pusat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11722</w:t>
      </w:r>
    </w:p>
    <w:p w:rsidR="003951C6" w:rsidRDefault="003951C6" w:rsidP="003951C6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Telepon 0251 123456 Fax. 0251 567890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3951C6" w:rsidRPr="003951C6" w:rsidRDefault="003951C6" w:rsidP="003951C6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Website: www.mudaelektroperkasa.com Email: info@mudaelektroperkasa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.com</w:t>
      </w:r>
    </w:p>
    <w:p w:rsidR="007432F8" w:rsidRPr="003D36DA" w:rsidRDefault="004C39EA" w:rsidP="003D36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u w:val="single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36"/>
          <w:u w:val="single"/>
          <w:lang w:eastAsia="id-ID"/>
        </w:rPr>
        <w:t xml:space="preserve">SURAT PERINGATAN </w:t>
      </w:r>
      <w:r w:rsidR="000823DF">
        <w:rPr>
          <w:rFonts w:ascii="Times New Roman" w:eastAsia="Times New Roman" w:hAnsi="Times New Roman" w:cs="Times New Roman"/>
          <w:b/>
          <w:sz w:val="24"/>
          <w:szCs w:val="36"/>
          <w:u w:val="single"/>
          <w:lang w:val="en-US" w:eastAsia="id-ID"/>
        </w:rPr>
        <w:t>KEDUA</w:t>
      </w:r>
      <w:r>
        <w:rPr>
          <w:rFonts w:ascii="Times New Roman" w:eastAsia="Times New Roman" w:hAnsi="Times New Roman" w:cs="Times New Roman"/>
          <w:b/>
          <w:sz w:val="24"/>
          <w:szCs w:val="36"/>
          <w:u w:val="single"/>
          <w:lang w:eastAsia="id-ID"/>
        </w:rPr>
        <w:t xml:space="preserve"> (SP-</w:t>
      </w:r>
      <w:r>
        <w:rPr>
          <w:rFonts w:ascii="Times New Roman" w:eastAsia="Times New Roman" w:hAnsi="Times New Roman" w:cs="Times New Roman"/>
          <w:b/>
          <w:sz w:val="24"/>
          <w:szCs w:val="36"/>
          <w:u w:val="single"/>
          <w:lang w:val="en-US" w:eastAsia="id-ID"/>
        </w:rPr>
        <w:t>2</w:t>
      </w:r>
      <w:r w:rsidR="007432F8" w:rsidRPr="003D36DA">
        <w:rPr>
          <w:rFonts w:ascii="Times New Roman" w:eastAsia="Times New Roman" w:hAnsi="Times New Roman" w:cs="Times New Roman"/>
          <w:b/>
          <w:sz w:val="24"/>
          <w:szCs w:val="36"/>
          <w:u w:val="single"/>
          <w:lang w:eastAsia="id-ID"/>
        </w:rPr>
        <w:t>)</w:t>
      </w:r>
    </w:p>
    <w:p w:rsidR="007432F8" w:rsidRDefault="007432F8" w:rsidP="003D3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id-ID"/>
        </w:rPr>
      </w:pPr>
      <w:r w:rsidRPr="007432F8"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Nomor </w:t>
      </w:r>
      <w:r w:rsidR="003951C6"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: </w:t>
      </w:r>
      <w:r w:rsidR="004C39EA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120</w:t>
      </w:r>
      <w:r w:rsidR="003951C6">
        <w:rPr>
          <w:rFonts w:ascii="Times New Roman" w:eastAsia="Times New Roman" w:hAnsi="Times New Roman" w:cs="Times New Roman"/>
          <w:sz w:val="24"/>
          <w:szCs w:val="36"/>
          <w:lang w:eastAsia="id-ID"/>
        </w:rPr>
        <w:t>/HRD</w:t>
      </w:r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/MEP</w:t>
      </w:r>
      <w:r w:rsidR="003951C6">
        <w:rPr>
          <w:rFonts w:ascii="Times New Roman" w:eastAsia="Times New Roman" w:hAnsi="Times New Roman" w:cs="Times New Roman"/>
          <w:sz w:val="24"/>
          <w:szCs w:val="36"/>
          <w:lang w:eastAsia="id-ID"/>
        </w:rPr>
        <w:t>/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V</w:t>
      </w:r>
      <w:r w:rsidR="004C39EA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I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/2017</w:t>
      </w:r>
    </w:p>
    <w:p w:rsidR="004C39EA" w:rsidRDefault="004C39EA" w:rsidP="003D36DA">
      <w:p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Sebagai tinda</w:t>
      </w:r>
      <w:r w:rsidR="000823DF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 lanjut dari Surat Peringatan Pertama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(SP 1), berikut kami kirimkan Surat Peringatan 2 (SP 2), dalam hal ini ditujukan kepada karyawan dengan nama sebagai berikut :</w:t>
      </w:r>
    </w:p>
    <w:p w:rsidR="007432F8" w:rsidRPr="003951C6" w:rsidRDefault="007432F8" w:rsidP="003D36DA">
      <w:p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Nama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ab/>
        <w:t xml:space="preserve">: </w:t>
      </w:r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Nina Yuliani, SE</w:t>
      </w:r>
    </w:p>
    <w:p w:rsidR="007432F8" w:rsidRPr="003951C6" w:rsidRDefault="003951C6" w:rsidP="003D36D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>Jabatan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ab/>
        <w:t>: Staf</w:t>
      </w: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Administrasi</w:t>
      </w:r>
    </w:p>
    <w:p w:rsidR="004C39EA" w:rsidRPr="004C39EA" w:rsidRDefault="000823DF" w:rsidP="0052393A">
      <w:p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Surat Peringatan Kedua</w:t>
      </w:r>
      <w:r w:rsidR="004C39EA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(SP 2) ini diberikan kepada Saudara dengan alasan dasar sebagai berikut :</w:t>
      </w:r>
    </w:p>
    <w:p w:rsidR="0052393A" w:rsidRDefault="004C39EA" w:rsidP="003D36DA">
      <w:pPr>
        <w:pStyle w:val="ListParagraph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36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Tidak adanya perbaikan / evaluasi / penyelesaian atas kesalahan dan pelanggaran yang telah Saudara lakukan sebagaimana yang tercantumnya seb</w:t>
      </w:r>
      <w:r w:rsidR="000823DF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elumnya dalam Surat Peringatan Pertama</w:t>
      </w: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(SP 1)</w:t>
      </w:r>
    </w:p>
    <w:p w:rsidR="0052393A" w:rsidRPr="004C39EA" w:rsidRDefault="004C39EA" w:rsidP="003D36DA">
      <w:pPr>
        <w:pStyle w:val="ListParagraph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36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Adanya pelanggaran bare yang Saudara lakukan yaitu tidak masuk kerja lebih dari 5x tanpa alasan yang jelas</w:t>
      </w:r>
    </w:p>
    <w:p w:rsidR="004C39EA" w:rsidRPr="004C39EA" w:rsidRDefault="000823DF" w:rsidP="004C39EA">
      <w:p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Surat Peringatan </w:t>
      </w: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Kedua</w:t>
      </w:r>
      <w:r w:rsidR="004C39EA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(SP 2) ini merupakan peringatan terakhir dari manajemen dengan ketentuan sebagai berikut :</w:t>
      </w:r>
    </w:p>
    <w:p w:rsidR="004C39EA" w:rsidRDefault="004C39EA" w:rsidP="004C39EA">
      <w:pPr>
        <w:pStyle w:val="ListParagraph"/>
        <w:numPr>
          <w:ilvl w:val="0"/>
          <w:numId w:val="5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Apabila tidak ditemukan adanya usaha perbaikan selama 25 hari kerja sejak d</w:t>
      </w:r>
      <w:r w:rsidR="000823DF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iterbitkannya Surat Peringatan </w:t>
      </w:r>
      <w:r w:rsidR="000823DF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Kedua</w:t>
      </w: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(SP 2) ini, maka secara otomatis pihak manajemen aka</w:t>
      </w:r>
      <w:r w:rsidR="000823DF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n menerbitkan Surat Peringatan Ketiga</w:t>
      </w: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(SP 3) sekaligus sebagai Surat Pemutusan Kerja (SPK).</w:t>
      </w:r>
    </w:p>
    <w:p w:rsidR="004C39EA" w:rsidRDefault="004C39EA" w:rsidP="004C39EA">
      <w:pPr>
        <w:pStyle w:val="ListParagraph"/>
        <w:numPr>
          <w:ilvl w:val="0"/>
          <w:numId w:val="5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Saudara akan dikenakan pemotongan gaji sebesar 25% selama Sura</w:t>
      </w:r>
      <w:r w:rsidR="000823DF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t Peringatan </w:t>
      </w:r>
      <w:r w:rsidR="000823DF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Kedua</w:t>
      </w: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(SP 2) berlaku hingga dinyatakan tidak berlaku lagi.</w:t>
      </w:r>
    </w:p>
    <w:p w:rsidR="004C39EA" w:rsidRDefault="004C39EA" w:rsidP="004C39EA">
      <w:pPr>
        <w:pStyle w:val="ListParagraph"/>
        <w:numPr>
          <w:ilvl w:val="0"/>
          <w:numId w:val="5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Saudara tidak mendapat tun</w:t>
      </w:r>
      <w:r w:rsidR="000823DF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jangan selama Surat Peringatan </w:t>
      </w:r>
      <w:r w:rsidR="000823DF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Kedua</w:t>
      </w: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(SP 2) berlaku hingga dinyatakan tidak berlaku lagi.</w:t>
      </w:r>
    </w:p>
    <w:p w:rsidR="004C39EA" w:rsidRDefault="004C39EA" w:rsidP="004C39EA">
      <w:pPr>
        <w:pStyle w:val="ListParagraph"/>
        <w:numPr>
          <w:ilvl w:val="0"/>
          <w:numId w:val="5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Saudara tidak diperkenankan mengambil cuti (kecuali keadaan darurat) selama </w:t>
      </w:r>
      <w:r w:rsidR="000823DF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Surat Peringatan </w:t>
      </w:r>
      <w:r w:rsidR="000823DF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Kedua</w:t>
      </w: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(SP 2) berlaku hingga dinyatakan tidak berlaku lagi.</w:t>
      </w:r>
    </w:p>
    <w:p w:rsidR="004C39EA" w:rsidRPr="004C39EA" w:rsidRDefault="004C39EA" w:rsidP="004C39EA">
      <w:pPr>
        <w:pStyle w:val="ListParagraph"/>
        <w:numPr>
          <w:ilvl w:val="0"/>
          <w:numId w:val="5"/>
        </w:num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Saudara tidak diperkenankan menggunakan kendaraan dinas peru</w:t>
      </w:r>
      <w:r w:rsidR="000823DF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sahaan selama Surat Peringatan </w:t>
      </w:r>
      <w:r w:rsidR="000823DF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Kedua</w:t>
      </w:r>
      <w:r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(SP 2) berlaku hingga dinyatakan tidak berlaku lagi.</w:t>
      </w:r>
    </w:p>
    <w:p w:rsidR="003D36DA" w:rsidRPr="003951C6" w:rsidRDefault="003D36DA" w:rsidP="003D36DA">
      <w:pPr>
        <w:tabs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Demikian surat peringatan </w:t>
      </w:r>
      <w:r w:rsidR="004C39EA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kedua</w:t>
      </w:r>
      <w:r>
        <w:rPr>
          <w:rFonts w:ascii="Times New Roman" w:eastAsia="Times New Roman" w:hAnsi="Times New Roman" w:cs="Times New Roman"/>
          <w:sz w:val="24"/>
          <w:szCs w:val="36"/>
          <w:lang w:eastAsia="id-ID"/>
        </w:rPr>
        <w:t xml:space="preserve"> ini diterbitkan agar menjadi perhatian </w:t>
      </w:r>
      <w:r w:rsidR="004C39EA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dan teguran keras kepada S</w:t>
      </w:r>
      <w:r w:rsidR="003951C6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>audara.</w:t>
      </w:r>
      <w:r w:rsidR="004C39EA">
        <w:rPr>
          <w:rFonts w:ascii="Times New Roman" w:eastAsia="Times New Roman" w:hAnsi="Times New Roman" w:cs="Times New Roman"/>
          <w:sz w:val="24"/>
          <w:szCs w:val="36"/>
          <w:lang w:val="en-US" w:eastAsia="id-ID"/>
        </w:rPr>
        <w:t xml:space="preserve"> Semoga bisa menjadi bahan pertimbangan sekaligus evaluasi bagi kinerja pribadi Sudara.</w:t>
      </w:r>
    </w:p>
    <w:p w:rsidR="003D36DA" w:rsidRDefault="003D36DA" w:rsidP="003951C6">
      <w:pPr>
        <w:tabs>
          <w:tab w:val="left" w:pos="851"/>
        </w:tabs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Hormat kami,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3119"/>
      </w:tblGrid>
      <w:tr w:rsidR="003D36DA" w:rsidTr="003D36DA">
        <w:tc>
          <w:tcPr>
            <w:tcW w:w="2972" w:type="dxa"/>
          </w:tcPr>
          <w:p w:rsidR="003D36DA" w:rsidRDefault="003951C6" w:rsidP="003951C6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Mengetahui,</w:t>
            </w:r>
          </w:p>
        </w:tc>
        <w:tc>
          <w:tcPr>
            <w:tcW w:w="2835" w:type="dxa"/>
          </w:tcPr>
          <w:p w:rsidR="003D36DA" w:rsidRDefault="003D36DA" w:rsidP="003D36DA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</w:tcPr>
          <w:p w:rsidR="003D36DA" w:rsidRPr="003951C6" w:rsidRDefault="003951C6" w:rsidP="003951C6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PT. Muda Elektro Perkasa</w:t>
            </w:r>
          </w:p>
        </w:tc>
      </w:tr>
      <w:tr w:rsidR="003D36DA" w:rsidTr="003D36DA">
        <w:tc>
          <w:tcPr>
            <w:tcW w:w="2972" w:type="dxa"/>
          </w:tcPr>
          <w:p w:rsidR="003951C6" w:rsidRPr="003951C6" w:rsidRDefault="003951C6" w:rsidP="004C39EA">
            <w:pPr>
              <w:tabs>
                <w:tab w:val="left" w:pos="851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3D36DA" w:rsidRPr="003D36DA" w:rsidRDefault="003951C6" w:rsidP="003951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Dr. Andi Rahmat, SE.MM</w:t>
            </w:r>
            <w:r w:rsidRPr="003D36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d-ID"/>
              </w:rPr>
              <w:t xml:space="preserve"> </w:t>
            </w:r>
          </w:p>
        </w:tc>
        <w:tc>
          <w:tcPr>
            <w:tcW w:w="2835" w:type="dxa"/>
          </w:tcPr>
          <w:p w:rsidR="003D36DA" w:rsidRDefault="003D36DA" w:rsidP="003D36DA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</w:tcPr>
          <w:p w:rsidR="003951C6" w:rsidRPr="003951C6" w:rsidRDefault="003951C6" w:rsidP="004C39EA">
            <w:pPr>
              <w:tabs>
                <w:tab w:val="left" w:pos="851"/>
              </w:tabs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</w:p>
          <w:p w:rsidR="003D36DA" w:rsidRPr="003951C6" w:rsidRDefault="003951C6" w:rsidP="003D36D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id-ID"/>
              </w:rPr>
              <w:t>Arif Budiman, SE</w:t>
            </w:r>
          </w:p>
        </w:tc>
      </w:tr>
      <w:tr w:rsidR="003D36DA" w:rsidTr="003D36DA">
        <w:tc>
          <w:tcPr>
            <w:tcW w:w="2972" w:type="dxa"/>
          </w:tcPr>
          <w:p w:rsidR="003D36DA" w:rsidRDefault="003951C6" w:rsidP="003951C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Presiden Direktur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2835" w:type="dxa"/>
          </w:tcPr>
          <w:p w:rsidR="003D36DA" w:rsidRDefault="003D36DA" w:rsidP="003D36DA">
            <w:pPr>
              <w:tabs>
                <w:tab w:val="left" w:pos="851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119" w:type="dxa"/>
          </w:tcPr>
          <w:p w:rsidR="003D36DA" w:rsidRDefault="003951C6" w:rsidP="003D36D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Kepala HRD</w:t>
            </w:r>
          </w:p>
        </w:tc>
      </w:tr>
    </w:tbl>
    <w:p w:rsidR="000923DC" w:rsidRDefault="000823DF"/>
    <w:sectPr w:rsidR="00092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5C6"/>
    <w:multiLevelType w:val="hybridMultilevel"/>
    <w:tmpl w:val="B45264F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41110"/>
    <w:multiLevelType w:val="hybridMultilevel"/>
    <w:tmpl w:val="FFE48A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2844"/>
    <w:multiLevelType w:val="multilevel"/>
    <w:tmpl w:val="EB9E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240F0"/>
    <w:multiLevelType w:val="hybridMultilevel"/>
    <w:tmpl w:val="E5D6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22712"/>
    <w:multiLevelType w:val="multilevel"/>
    <w:tmpl w:val="1022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F8"/>
    <w:rsid w:val="000823DF"/>
    <w:rsid w:val="00142B5F"/>
    <w:rsid w:val="00361205"/>
    <w:rsid w:val="003951C6"/>
    <w:rsid w:val="003D36DA"/>
    <w:rsid w:val="004C39EA"/>
    <w:rsid w:val="0052393A"/>
    <w:rsid w:val="007432F8"/>
    <w:rsid w:val="00A5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3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51C6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32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51C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BYON</cp:lastModifiedBy>
  <cp:revision>4</cp:revision>
  <dcterms:created xsi:type="dcterms:W3CDTF">2018-12-21T12:33:00Z</dcterms:created>
  <dcterms:modified xsi:type="dcterms:W3CDTF">2018-12-30T03:22:00Z</dcterms:modified>
</cp:coreProperties>
</file>